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8F" w:rsidRPr="0098592F" w:rsidRDefault="00A91F8F">
      <w:pPr>
        <w:pStyle w:val="Zkladntext"/>
        <w:spacing w:before="4"/>
        <w:rPr>
          <w:rFonts w:ascii="Times New Roman"/>
          <w:sz w:val="11"/>
          <w:lang w:val="sk-SK"/>
        </w:rPr>
      </w:pPr>
    </w:p>
    <w:p w:rsidR="00A91F8F" w:rsidRPr="0098592F" w:rsidRDefault="005E31E1">
      <w:pPr>
        <w:pStyle w:val="Zkladntext"/>
        <w:ind w:left="2834"/>
        <w:rPr>
          <w:rFonts w:ascii="Times New Roman"/>
          <w:sz w:val="20"/>
          <w:lang w:val="sk-SK"/>
        </w:rPr>
      </w:pPr>
      <w:r w:rsidRPr="0098592F">
        <w:rPr>
          <w:rFonts w:ascii="Times New Roman"/>
          <w:noProof/>
          <w:sz w:val="20"/>
          <w:lang w:val="sk-SK"/>
        </w:rPr>
        <w:drawing>
          <wp:inline distT="0" distB="0" distL="0" distR="0">
            <wp:extent cx="2107599" cy="575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07599" cy="575214"/>
                    </a:xfrm>
                    <a:prstGeom prst="rect">
                      <a:avLst/>
                    </a:prstGeom>
                  </pic:spPr>
                </pic:pic>
              </a:graphicData>
            </a:graphic>
          </wp:inline>
        </w:drawing>
      </w: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rPr>
          <w:rFonts w:ascii="Times New Roman"/>
          <w:sz w:val="20"/>
          <w:lang w:val="sk-SK"/>
        </w:rPr>
      </w:pPr>
    </w:p>
    <w:p w:rsidR="00A91F8F" w:rsidRPr="0098592F" w:rsidRDefault="00A91F8F">
      <w:pPr>
        <w:pStyle w:val="Zkladntext"/>
        <w:spacing w:before="10"/>
        <w:rPr>
          <w:rFonts w:ascii="Times New Roman"/>
          <w:sz w:val="21"/>
          <w:lang w:val="sk-SK"/>
        </w:rPr>
      </w:pPr>
    </w:p>
    <w:p w:rsidR="0098592F" w:rsidRPr="0098592F" w:rsidRDefault="0098592F">
      <w:pPr>
        <w:spacing w:before="100" w:line="295" w:lineRule="auto"/>
        <w:ind w:left="1646" w:right="1779"/>
        <w:jc w:val="center"/>
        <w:rPr>
          <w:b/>
          <w:w w:val="85"/>
          <w:sz w:val="32"/>
          <w:lang w:val="sk-SK"/>
        </w:rPr>
      </w:pPr>
      <w:r w:rsidRPr="0098592F">
        <w:rPr>
          <w:b/>
          <w:w w:val="85"/>
          <w:sz w:val="32"/>
          <w:lang w:val="sk-SK"/>
        </w:rPr>
        <w:t>Horské slnko</w:t>
      </w:r>
    </w:p>
    <w:p w:rsidR="00A91F8F" w:rsidRPr="0098592F" w:rsidRDefault="0098592F">
      <w:pPr>
        <w:spacing w:before="100" w:line="295" w:lineRule="auto"/>
        <w:ind w:left="1646" w:right="1779"/>
        <w:jc w:val="center"/>
        <w:rPr>
          <w:b/>
          <w:sz w:val="32"/>
          <w:lang w:val="cs-CZ"/>
        </w:rPr>
      </w:pPr>
      <w:r w:rsidRPr="0098592F">
        <w:rPr>
          <w:b/>
          <w:w w:val="90"/>
          <w:sz w:val="32"/>
          <w:lang w:val="cs-CZ"/>
        </w:rPr>
        <w:t>Horské slunce</w:t>
      </w: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pStyle w:val="Zkladntext"/>
        <w:rPr>
          <w:b/>
          <w:sz w:val="20"/>
          <w:lang w:val="sk-SK"/>
        </w:rPr>
      </w:pPr>
    </w:p>
    <w:p w:rsidR="00A91F8F" w:rsidRPr="0098592F" w:rsidRDefault="00A91F8F">
      <w:pPr>
        <w:rPr>
          <w:sz w:val="20"/>
          <w:lang w:val="sk-SK"/>
        </w:rPr>
        <w:sectPr w:rsidR="00A91F8F" w:rsidRPr="0098592F">
          <w:type w:val="continuous"/>
          <w:pgSz w:w="8400" w:h="11910"/>
          <w:pgMar w:top="1100" w:right="720" w:bottom="280" w:left="1140" w:header="708" w:footer="708" w:gutter="0"/>
          <w:cols w:space="708"/>
        </w:sectPr>
      </w:pPr>
    </w:p>
    <w:p w:rsidR="00A91F8F" w:rsidRPr="0098592F" w:rsidRDefault="00A91F8F">
      <w:pPr>
        <w:pStyle w:val="Zkladntext"/>
        <w:spacing w:before="1"/>
        <w:rPr>
          <w:b/>
          <w:sz w:val="11"/>
          <w:lang w:val="sk-SK"/>
        </w:rPr>
      </w:pPr>
    </w:p>
    <w:p w:rsidR="00A91F8F" w:rsidRPr="0098592F" w:rsidRDefault="005E31E1">
      <w:pPr>
        <w:pStyle w:val="Zkladntext"/>
        <w:ind w:left="277" w:right="-6"/>
        <w:rPr>
          <w:sz w:val="20"/>
          <w:lang w:val="sk-SK"/>
        </w:rPr>
      </w:pPr>
      <w:r w:rsidRPr="0098592F">
        <w:rPr>
          <w:noProof/>
          <w:sz w:val="20"/>
          <w:lang w:val="sk-SK"/>
        </w:rPr>
        <w:drawing>
          <wp:inline distT="0" distB="0" distL="0" distR="0">
            <wp:extent cx="526883" cy="3627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6883" cy="362712"/>
                    </a:xfrm>
                    <a:prstGeom prst="rect">
                      <a:avLst/>
                    </a:prstGeom>
                  </pic:spPr>
                </pic:pic>
              </a:graphicData>
            </a:graphic>
          </wp:inline>
        </w:drawing>
      </w:r>
    </w:p>
    <w:p w:rsidR="00A91F8F" w:rsidRPr="0098592F" w:rsidRDefault="005E31E1">
      <w:pPr>
        <w:spacing w:before="33"/>
        <w:ind w:left="278"/>
        <w:rPr>
          <w:sz w:val="16"/>
          <w:lang w:val="sk-SK"/>
        </w:rPr>
      </w:pPr>
      <w:r w:rsidRPr="0098592F">
        <w:rPr>
          <w:w w:val="95"/>
          <w:sz w:val="16"/>
          <w:lang w:val="sk-SK"/>
        </w:rPr>
        <w:t xml:space="preserve">I/B </w:t>
      </w:r>
      <w:proofErr w:type="spellStart"/>
      <w:r w:rsidRPr="0098592F">
        <w:rPr>
          <w:w w:val="95"/>
          <w:sz w:val="16"/>
          <w:lang w:val="sk-SK"/>
        </w:rPr>
        <w:t>Version</w:t>
      </w:r>
      <w:proofErr w:type="spellEnd"/>
    </w:p>
    <w:p w:rsidR="00A91F8F" w:rsidRPr="0098592F" w:rsidRDefault="005E31E1">
      <w:pPr>
        <w:spacing w:before="68"/>
        <w:ind w:left="292"/>
        <w:rPr>
          <w:b/>
          <w:sz w:val="20"/>
          <w:lang w:val="sk-SK"/>
        </w:rPr>
      </w:pPr>
      <w:r w:rsidRPr="0098592F">
        <w:rPr>
          <w:b/>
          <w:color w:val="231F20"/>
          <w:w w:val="90"/>
          <w:sz w:val="20"/>
          <w:lang w:val="sk-SK"/>
        </w:rPr>
        <w:t>190408</w:t>
      </w:r>
    </w:p>
    <w:p w:rsidR="00A91F8F" w:rsidRPr="0098592F" w:rsidRDefault="005E31E1">
      <w:pPr>
        <w:pStyle w:val="Nadpis1"/>
        <w:spacing w:before="233"/>
        <w:ind w:left="1140"/>
        <w:rPr>
          <w:lang w:val="sk-SK"/>
        </w:rPr>
      </w:pPr>
      <w:r w:rsidRPr="0098592F">
        <w:rPr>
          <w:b w:val="0"/>
          <w:lang w:val="sk-SK"/>
        </w:rPr>
        <w:br w:type="column"/>
      </w:r>
      <w:r w:rsidR="0098592F">
        <w:rPr>
          <w:color w:val="231F20"/>
          <w:w w:val="95"/>
          <w:lang w:val="sk-SK"/>
        </w:rPr>
        <w:t>HS</w:t>
      </w:r>
      <w:r w:rsidRPr="0098592F">
        <w:rPr>
          <w:color w:val="231F20"/>
          <w:spacing w:val="-57"/>
          <w:w w:val="95"/>
          <w:lang w:val="sk-SK"/>
        </w:rPr>
        <w:t xml:space="preserve"> </w:t>
      </w:r>
      <w:r w:rsidRPr="0098592F">
        <w:rPr>
          <w:color w:val="231F20"/>
          <w:w w:val="95"/>
          <w:lang w:val="sk-SK"/>
        </w:rPr>
        <w:t>912</w:t>
      </w:r>
    </w:p>
    <w:p w:rsidR="00A91F8F" w:rsidRPr="0098592F" w:rsidRDefault="00A91F8F">
      <w:pPr>
        <w:pStyle w:val="Zkladntext"/>
        <w:spacing w:before="4"/>
        <w:rPr>
          <w:b/>
          <w:sz w:val="27"/>
          <w:lang w:val="sk-SK"/>
        </w:rPr>
      </w:pPr>
    </w:p>
    <w:p w:rsidR="00A91F8F" w:rsidRPr="0098592F" w:rsidRDefault="005E31E1" w:rsidP="0098592F">
      <w:pPr>
        <w:ind w:left="277"/>
        <w:rPr>
          <w:b/>
          <w:sz w:val="28"/>
          <w:lang w:val="sk-SK"/>
        </w:rPr>
        <w:sectPr w:rsidR="00A91F8F" w:rsidRPr="0098592F">
          <w:type w:val="continuous"/>
          <w:pgSz w:w="8400" w:h="11910"/>
          <w:pgMar w:top="1100" w:right="720" w:bottom="280" w:left="1140" w:header="708" w:footer="708" w:gutter="0"/>
          <w:cols w:num="2" w:space="708" w:equalWidth="0">
            <w:col w:w="1143" w:space="2285"/>
            <w:col w:w="3112"/>
          </w:cols>
        </w:sectPr>
      </w:pPr>
      <w:r w:rsidRPr="0098592F">
        <w:rPr>
          <w:b/>
          <w:color w:val="231F20"/>
          <w:w w:val="85"/>
          <w:sz w:val="28"/>
          <w:lang w:val="sk-SK"/>
        </w:rPr>
        <w:t>230v~ 50hz</w:t>
      </w:r>
      <w:r w:rsidRPr="0098592F">
        <w:rPr>
          <w:b/>
          <w:color w:val="231F20"/>
          <w:spacing w:val="-45"/>
          <w:w w:val="85"/>
          <w:sz w:val="28"/>
          <w:lang w:val="sk-SK"/>
        </w:rPr>
        <w:t xml:space="preserve"> </w:t>
      </w:r>
      <w:r w:rsidRPr="0098592F">
        <w:rPr>
          <w:b/>
          <w:color w:val="231F20"/>
          <w:w w:val="85"/>
          <w:sz w:val="28"/>
          <w:lang w:val="sk-SK"/>
        </w:rPr>
        <w:t>440W</w:t>
      </w:r>
    </w:p>
    <w:p w:rsidR="008E4751" w:rsidRPr="0098592F" w:rsidRDefault="008E4751" w:rsidP="008E4751">
      <w:pPr>
        <w:spacing w:before="101"/>
        <w:rPr>
          <w:b/>
          <w:sz w:val="28"/>
          <w:lang w:val="sk-SK"/>
        </w:rPr>
      </w:pPr>
      <w:r w:rsidRPr="0098592F">
        <w:rPr>
          <w:b/>
          <w:sz w:val="32"/>
          <w:lang w:val="sk-SK"/>
        </w:rPr>
        <w:lastRenderedPageBreak/>
        <w:t>SK</w:t>
      </w:r>
      <w:r>
        <w:rPr>
          <w:b/>
          <w:sz w:val="28"/>
          <w:lang w:val="sk-SK"/>
        </w:rPr>
        <w:t xml:space="preserve"> Návod na použitie</w:t>
      </w:r>
    </w:p>
    <w:p w:rsidR="008E4751" w:rsidRPr="0098592F" w:rsidRDefault="008E4751" w:rsidP="008E4751">
      <w:pPr>
        <w:pStyle w:val="Zkladntext"/>
        <w:spacing w:before="125" w:line="230" w:lineRule="auto"/>
        <w:ind w:left="635"/>
        <w:rPr>
          <w:lang w:val="sk-SK"/>
        </w:rPr>
      </w:pPr>
      <w:r w:rsidRPr="0098592F">
        <w:rPr>
          <w:noProof/>
          <w:lang w:val="sk-SK"/>
        </w:rPr>
        <w:drawing>
          <wp:anchor distT="0" distB="0" distL="0" distR="0" simplePos="0" relativeHeight="251635712" behindDoc="0" locked="0" layoutInCell="1" allowOverlap="1" wp14:anchorId="5B524051" wp14:editId="7D7A5C48">
            <wp:simplePos x="0" y="0"/>
            <wp:positionH relativeFrom="page">
              <wp:posOffset>900683</wp:posOffset>
            </wp:positionH>
            <wp:positionV relativeFrom="paragraph">
              <wp:posOffset>99972</wp:posOffset>
            </wp:positionV>
            <wp:extent cx="146303" cy="126492"/>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46303" cy="126492"/>
                    </a:xfrm>
                    <a:prstGeom prst="rect">
                      <a:avLst/>
                    </a:prstGeom>
                  </pic:spPr>
                </pic:pic>
              </a:graphicData>
            </a:graphic>
          </wp:anchor>
        </w:drawing>
      </w:r>
      <w:r w:rsidRPr="00C954FA">
        <w:rPr>
          <w:noProof/>
          <w:lang w:val="sk-SK"/>
        </w:rPr>
        <w:t>Pred uvedením zariadenia do prevádzky si pozorne prečítajte návod na použitie a</w:t>
      </w:r>
      <w:r>
        <w:rPr>
          <w:noProof/>
          <w:lang w:val="sk-SK"/>
        </w:rPr>
        <w:t> </w:t>
      </w:r>
      <w:r w:rsidRPr="00C954FA">
        <w:rPr>
          <w:noProof/>
          <w:lang w:val="sk-SK"/>
        </w:rPr>
        <w:t>dodržiavajte</w:t>
      </w:r>
      <w:r>
        <w:rPr>
          <w:noProof/>
          <w:lang w:val="sk-SK"/>
        </w:rPr>
        <w:t xml:space="preserve"> ho</w:t>
      </w:r>
      <w:r w:rsidRPr="00C954FA">
        <w:rPr>
          <w:noProof/>
          <w:lang w:val="sk-SK"/>
        </w:rPr>
        <w:t>! Pri odovzdávaní zariadenia</w:t>
      </w:r>
      <w:r>
        <w:rPr>
          <w:noProof/>
          <w:lang w:val="sk-SK"/>
        </w:rPr>
        <w:t xml:space="preserve"> inej osobe,</w:t>
      </w:r>
      <w:r w:rsidRPr="00C954FA">
        <w:rPr>
          <w:noProof/>
          <w:lang w:val="sk-SK"/>
        </w:rPr>
        <w:t xml:space="preserve"> priložte </w:t>
      </w:r>
      <w:r>
        <w:rPr>
          <w:noProof/>
          <w:lang w:val="sk-SK"/>
        </w:rPr>
        <w:t xml:space="preserve">aj </w:t>
      </w:r>
      <w:r w:rsidRPr="00C954FA">
        <w:rPr>
          <w:noProof/>
          <w:lang w:val="sk-SK"/>
        </w:rPr>
        <w:t>návod na použitie</w:t>
      </w:r>
      <w:r w:rsidRPr="0098592F">
        <w:rPr>
          <w:lang w:val="sk-SK"/>
        </w:rPr>
        <w:t>.</w:t>
      </w:r>
    </w:p>
    <w:p w:rsidR="008E4751" w:rsidRPr="0098592F" w:rsidRDefault="008E4751" w:rsidP="008E4751">
      <w:pPr>
        <w:pStyle w:val="Zkladntext"/>
        <w:spacing w:before="2"/>
        <w:rPr>
          <w:sz w:val="23"/>
          <w:lang w:val="sk-SK"/>
        </w:rPr>
      </w:pPr>
    </w:p>
    <w:p w:rsidR="008E4751" w:rsidRPr="0098592F" w:rsidRDefault="008E4751" w:rsidP="008E4751">
      <w:pPr>
        <w:pStyle w:val="Nadpis1"/>
        <w:spacing w:before="1"/>
        <w:rPr>
          <w:lang w:val="sk-SK"/>
        </w:rPr>
      </w:pPr>
      <w:r w:rsidRPr="0009613B">
        <w:rPr>
          <w:w w:val="85"/>
          <w:lang w:val="sk-SK"/>
        </w:rPr>
        <w:t>DÔLEŽITÉ INFORMÁCIE</w:t>
      </w:r>
    </w:p>
    <w:p w:rsidR="008E4751" w:rsidRPr="0098592F" w:rsidRDefault="008E4751" w:rsidP="008E4751">
      <w:pPr>
        <w:pStyle w:val="Odsekzoznamu"/>
        <w:numPr>
          <w:ilvl w:val="0"/>
          <w:numId w:val="3"/>
        </w:numPr>
        <w:tabs>
          <w:tab w:val="left" w:pos="636"/>
        </w:tabs>
        <w:spacing w:before="148" w:line="213" w:lineRule="auto"/>
        <w:ind w:right="406" w:hanging="357"/>
        <w:rPr>
          <w:rFonts w:ascii="Symbol" w:hAnsi="Symbol"/>
          <w:sz w:val="24"/>
          <w:lang w:val="sk-SK"/>
        </w:rPr>
      </w:pPr>
      <w:r w:rsidRPr="0009613B">
        <w:rPr>
          <w:sz w:val="24"/>
          <w:lang w:val="sk-SK"/>
        </w:rPr>
        <w:t xml:space="preserve">Toto zariadenie môžu používať deti vo veku 8 rokov a vyššie a osoby so zníženými fyzickými, zmyslovými alebo mentálnymi schopnosťami alebo nedostatkom skúseností a vedomostí, </w:t>
      </w:r>
      <w:r>
        <w:rPr>
          <w:sz w:val="24"/>
          <w:lang w:val="sk-SK"/>
        </w:rPr>
        <w:t xml:space="preserve">iba </w:t>
      </w:r>
      <w:r w:rsidRPr="0009613B">
        <w:rPr>
          <w:sz w:val="24"/>
          <w:lang w:val="sk-SK"/>
        </w:rPr>
        <w:t xml:space="preserve">ak </w:t>
      </w:r>
      <w:r>
        <w:rPr>
          <w:sz w:val="24"/>
          <w:lang w:val="sk-SK"/>
        </w:rPr>
        <w:t>sú</w:t>
      </w:r>
      <w:r w:rsidRPr="0009613B">
        <w:rPr>
          <w:sz w:val="24"/>
          <w:lang w:val="sk-SK"/>
        </w:rPr>
        <w:t xml:space="preserve"> pod dozorom alebo </w:t>
      </w:r>
      <w:r>
        <w:rPr>
          <w:sz w:val="24"/>
          <w:lang w:val="sk-SK"/>
        </w:rPr>
        <w:t xml:space="preserve">boli </w:t>
      </w:r>
      <w:r w:rsidRPr="0009613B">
        <w:rPr>
          <w:sz w:val="24"/>
          <w:lang w:val="sk-SK"/>
        </w:rPr>
        <w:t>poučené o bezpečnej manipulácii so zariadením a porozumeli následným rizikám</w:t>
      </w:r>
      <w:r w:rsidRPr="0098592F">
        <w:rPr>
          <w:sz w:val="24"/>
          <w:lang w:val="sk-SK"/>
        </w:rPr>
        <w:t>.</w:t>
      </w:r>
    </w:p>
    <w:p w:rsidR="008E4751" w:rsidRPr="0098592F" w:rsidRDefault="008E4751" w:rsidP="008E4751">
      <w:pPr>
        <w:pStyle w:val="Odsekzoznamu"/>
        <w:numPr>
          <w:ilvl w:val="0"/>
          <w:numId w:val="3"/>
        </w:numPr>
        <w:tabs>
          <w:tab w:val="left" w:pos="636"/>
        </w:tabs>
        <w:spacing w:before="2" w:line="213" w:lineRule="auto"/>
        <w:ind w:hanging="357"/>
        <w:rPr>
          <w:rFonts w:ascii="Symbol" w:hAnsi="Symbol"/>
          <w:sz w:val="24"/>
          <w:lang w:val="sk-SK"/>
        </w:rPr>
      </w:pPr>
      <w:r w:rsidRPr="0009613B">
        <w:rPr>
          <w:sz w:val="24"/>
          <w:lang w:val="sk-SK"/>
        </w:rPr>
        <w:t>Čistenie a údržbu nesmú vykonávať deti bez dozoru</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right="407" w:hanging="357"/>
        <w:rPr>
          <w:rFonts w:ascii="Symbol" w:hAnsi="Symbol"/>
          <w:sz w:val="24"/>
          <w:lang w:val="sk-SK"/>
        </w:rPr>
      </w:pPr>
      <w:r w:rsidRPr="0009613B">
        <w:rPr>
          <w:sz w:val="24"/>
          <w:lang w:val="sk-SK"/>
        </w:rPr>
        <w:t>Zariadenie pripájajte iba na striedavý prúd s napätím 230 voltov</w:t>
      </w:r>
      <w:r w:rsidRPr="0098592F">
        <w:rPr>
          <w:sz w:val="24"/>
          <w:lang w:val="sk-SK"/>
        </w:rPr>
        <w:t>.</w:t>
      </w:r>
    </w:p>
    <w:p w:rsidR="008E4751" w:rsidRPr="0098592F" w:rsidRDefault="008E4751" w:rsidP="008E4751">
      <w:pPr>
        <w:pStyle w:val="Odsekzoznamu"/>
        <w:numPr>
          <w:ilvl w:val="0"/>
          <w:numId w:val="3"/>
        </w:numPr>
        <w:tabs>
          <w:tab w:val="left" w:pos="636"/>
          <w:tab w:val="left" w:pos="2301"/>
          <w:tab w:val="left" w:pos="3730"/>
        </w:tabs>
        <w:spacing w:line="213" w:lineRule="auto"/>
        <w:ind w:hanging="357"/>
        <w:rPr>
          <w:rFonts w:ascii="Symbol" w:hAnsi="Symbol"/>
          <w:sz w:val="24"/>
          <w:lang w:val="sk-SK"/>
        </w:rPr>
      </w:pPr>
      <w:r w:rsidRPr="0009613B">
        <w:rPr>
          <w:sz w:val="24"/>
          <w:lang w:val="sk-SK"/>
        </w:rPr>
        <w:t xml:space="preserve">Ak je sieťová šnúra poškodená, musí ju vymeniť výrobca, </w:t>
      </w:r>
      <w:proofErr w:type="spellStart"/>
      <w:r w:rsidRPr="0009613B">
        <w:rPr>
          <w:sz w:val="24"/>
          <w:lang w:val="sk-SK"/>
        </w:rPr>
        <w:t>popredajný</w:t>
      </w:r>
      <w:proofErr w:type="spellEnd"/>
      <w:r w:rsidRPr="0009613B">
        <w:rPr>
          <w:sz w:val="24"/>
          <w:lang w:val="sk-SK"/>
        </w:rPr>
        <w:t xml:space="preserve"> servis alebo kvalifikovaný odborník, aby sa predišlo akémukoľvek nebezpečenstvu</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right="409" w:hanging="357"/>
        <w:rPr>
          <w:rFonts w:ascii="Symbol" w:hAnsi="Symbol"/>
          <w:sz w:val="24"/>
          <w:lang w:val="sk-SK"/>
        </w:rPr>
      </w:pPr>
      <w:r w:rsidRPr="00EA76E2">
        <w:rPr>
          <w:sz w:val="24"/>
          <w:lang w:val="sk-SK"/>
        </w:rPr>
        <w:t>Uistite sa, že počas používania nie sú zakryté vetracie otvory na zadnej strane zariadenia</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hanging="357"/>
        <w:rPr>
          <w:rFonts w:ascii="Symbol"/>
          <w:sz w:val="24"/>
          <w:lang w:val="sk-SK"/>
        </w:rPr>
      </w:pPr>
      <w:r w:rsidRPr="00E818CA">
        <w:rPr>
          <w:sz w:val="24"/>
          <w:lang w:val="sk-SK"/>
        </w:rPr>
        <w:t xml:space="preserve">Vždy dbajte na neporušený filter! Ožarovanie </w:t>
      </w:r>
      <w:r>
        <w:rPr>
          <w:sz w:val="24"/>
          <w:lang w:val="sk-SK"/>
        </w:rPr>
        <w:t>s poškodeným</w:t>
      </w:r>
      <w:r w:rsidRPr="00E818CA">
        <w:rPr>
          <w:sz w:val="24"/>
          <w:lang w:val="sk-SK"/>
        </w:rPr>
        <w:t xml:space="preserve"> filtračným kotúčom môže spôsobiť vážne popáleniny kože</w:t>
      </w:r>
      <w:r w:rsidRPr="0098592F">
        <w:rPr>
          <w:sz w:val="24"/>
          <w:lang w:val="sk-SK"/>
        </w:rPr>
        <w:t>.</w:t>
      </w:r>
    </w:p>
    <w:p w:rsidR="008E4751" w:rsidRPr="0098592F" w:rsidRDefault="008E4751" w:rsidP="008E4751">
      <w:pPr>
        <w:spacing w:line="213" w:lineRule="auto"/>
        <w:jc w:val="both"/>
        <w:rPr>
          <w:rFonts w:ascii="Symbol"/>
          <w:sz w:val="24"/>
          <w:lang w:val="sk-SK"/>
        </w:rPr>
        <w:sectPr w:rsidR="008E4751" w:rsidRPr="0098592F">
          <w:pgSz w:w="8400" w:h="11910"/>
          <w:pgMar w:top="1100" w:right="720" w:bottom="460" w:left="1140" w:header="0" w:footer="265" w:gutter="0"/>
          <w:cols w:space="708"/>
        </w:sectPr>
      </w:pPr>
    </w:p>
    <w:p w:rsidR="008E4751" w:rsidRPr="0098592F" w:rsidRDefault="008E4751" w:rsidP="008E4751">
      <w:pPr>
        <w:pStyle w:val="Odsekzoznamu"/>
        <w:numPr>
          <w:ilvl w:val="0"/>
          <w:numId w:val="3"/>
        </w:numPr>
        <w:tabs>
          <w:tab w:val="left" w:pos="636"/>
        </w:tabs>
        <w:spacing w:before="101" w:line="213" w:lineRule="auto"/>
        <w:ind w:right="407" w:hanging="357"/>
        <w:rPr>
          <w:rFonts w:ascii="Symbol" w:hAnsi="Symbol"/>
          <w:sz w:val="24"/>
          <w:lang w:val="sk-SK"/>
        </w:rPr>
      </w:pPr>
      <w:r w:rsidRPr="00432FAF">
        <w:rPr>
          <w:sz w:val="24"/>
          <w:lang w:val="sk-SK"/>
        </w:rPr>
        <w:lastRenderedPageBreak/>
        <w:t xml:space="preserve">Z dôvodu technickej bezpečnosti zariadenie nikdy </w:t>
      </w:r>
      <w:r>
        <w:rPr>
          <w:sz w:val="24"/>
          <w:lang w:val="sk-SK"/>
        </w:rPr>
        <w:t>nečistite</w:t>
      </w:r>
      <w:r w:rsidRPr="00432FAF">
        <w:rPr>
          <w:sz w:val="24"/>
          <w:lang w:val="sk-SK"/>
        </w:rPr>
        <w:t xml:space="preserve"> vodou ani ho neponárajte do vody</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right="407" w:hanging="357"/>
        <w:rPr>
          <w:rFonts w:ascii="Symbol" w:hAnsi="Symbol"/>
          <w:sz w:val="24"/>
          <w:lang w:val="sk-SK"/>
        </w:rPr>
      </w:pPr>
      <w:r w:rsidRPr="00432FAF">
        <w:rPr>
          <w:sz w:val="24"/>
          <w:lang w:val="sk-SK"/>
        </w:rPr>
        <w:t>Nepoužívajte zariadenie v</w:t>
      </w:r>
      <w:r>
        <w:rPr>
          <w:sz w:val="24"/>
          <w:lang w:val="sk-SK"/>
        </w:rPr>
        <w:t xml:space="preserve">o vlhkom prostredí </w:t>
      </w:r>
      <w:r w:rsidRPr="00432FAF">
        <w:rPr>
          <w:sz w:val="24"/>
          <w:lang w:val="sk-SK"/>
        </w:rPr>
        <w:t xml:space="preserve">(napr. </w:t>
      </w:r>
      <w:r>
        <w:rPr>
          <w:sz w:val="24"/>
          <w:lang w:val="sk-SK"/>
        </w:rPr>
        <w:t>v</w:t>
      </w:r>
      <w:r w:rsidRPr="00432FAF">
        <w:rPr>
          <w:sz w:val="24"/>
          <w:lang w:val="sk-SK"/>
        </w:rPr>
        <w:t xml:space="preserve"> kúpeľni, v blízkosti sprchy alebo bazéna</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hanging="357"/>
        <w:rPr>
          <w:rFonts w:ascii="Symbol" w:hAnsi="Symbol"/>
          <w:sz w:val="24"/>
          <w:lang w:val="sk-SK"/>
        </w:rPr>
      </w:pPr>
      <w:r w:rsidRPr="00432FAF">
        <w:rPr>
          <w:sz w:val="24"/>
          <w:lang w:val="sk-SK"/>
        </w:rPr>
        <w:t>Ak je časovač chybný, spotrebič sa nesmie používať</w:t>
      </w:r>
      <w:r w:rsidRPr="0098592F">
        <w:rPr>
          <w:sz w:val="24"/>
          <w:lang w:val="sk-SK"/>
        </w:rPr>
        <w:t>.</w:t>
      </w:r>
    </w:p>
    <w:p w:rsidR="008E4751" w:rsidRPr="0098592F" w:rsidRDefault="008E4751" w:rsidP="008E4751">
      <w:pPr>
        <w:pStyle w:val="Odsekzoznamu"/>
        <w:numPr>
          <w:ilvl w:val="0"/>
          <w:numId w:val="3"/>
        </w:numPr>
        <w:tabs>
          <w:tab w:val="left" w:pos="636"/>
        </w:tabs>
        <w:spacing w:line="211" w:lineRule="auto"/>
        <w:ind w:right="409" w:hanging="357"/>
        <w:rPr>
          <w:rFonts w:ascii="Symbol" w:hAnsi="Symbol"/>
          <w:sz w:val="24"/>
          <w:lang w:val="sk-SK"/>
        </w:rPr>
      </w:pPr>
      <w:r w:rsidRPr="00432FAF">
        <w:rPr>
          <w:sz w:val="24"/>
          <w:lang w:val="sk-SK"/>
        </w:rPr>
        <w:t>Prístroj nie je vhodný pre použitie v prostredí s nebezpečenstvom výbuchu</w:t>
      </w:r>
      <w:r w:rsidRPr="0098592F">
        <w:rPr>
          <w:sz w:val="24"/>
          <w:lang w:val="sk-SK"/>
        </w:rPr>
        <w:t>.</w:t>
      </w:r>
    </w:p>
    <w:p w:rsidR="008E4751" w:rsidRPr="0098592F" w:rsidRDefault="008E4751" w:rsidP="008E4751">
      <w:pPr>
        <w:pStyle w:val="Odsekzoznamu"/>
        <w:numPr>
          <w:ilvl w:val="0"/>
          <w:numId w:val="3"/>
        </w:numPr>
        <w:tabs>
          <w:tab w:val="left" w:pos="635"/>
          <w:tab w:val="left" w:pos="636"/>
        </w:tabs>
        <w:spacing w:line="253" w:lineRule="exact"/>
        <w:ind w:right="0" w:hanging="357"/>
        <w:jc w:val="left"/>
        <w:rPr>
          <w:rFonts w:ascii="Symbol"/>
          <w:sz w:val="24"/>
          <w:lang w:val="sk-SK"/>
        </w:rPr>
      </w:pPr>
      <w:r w:rsidRPr="00432FAF">
        <w:rPr>
          <w:sz w:val="24"/>
          <w:lang w:val="sk-SK"/>
        </w:rPr>
        <w:t>Po použití vytiahnite sieťovú zástrčku</w:t>
      </w:r>
      <w:r w:rsidRPr="0098592F">
        <w:rPr>
          <w:sz w:val="24"/>
          <w:lang w:val="sk-SK"/>
        </w:rPr>
        <w:t>.</w:t>
      </w:r>
    </w:p>
    <w:p w:rsidR="008E4751" w:rsidRPr="0098592F" w:rsidRDefault="008E4751" w:rsidP="008E4751">
      <w:pPr>
        <w:pStyle w:val="Odsekzoznamu"/>
        <w:numPr>
          <w:ilvl w:val="0"/>
          <w:numId w:val="3"/>
        </w:numPr>
        <w:tabs>
          <w:tab w:val="left" w:pos="636"/>
        </w:tabs>
        <w:spacing w:before="12" w:line="211" w:lineRule="auto"/>
        <w:ind w:hanging="357"/>
        <w:rPr>
          <w:rFonts w:ascii="Symbol" w:hAnsi="Symbol"/>
          <w:sz w:val="24"/>
          <w:lang w:val="sk-SK"/>
        </w:rPr>
      </w:pPr>
      <w:r>
        <w:rPr>
          <w:sz w:val="24"/>
          <w:lang w:val="sk-SK"/>
        </w:rPr>
        <w:t>Zariadenie uskladňujte úplne ochladené.</w:t>
      </w:r>
      <w:r w:rsidRPr="00432FAF">
        <w:t xml:space="preserve"> </w:t>
      </w:r>
      <w:r w:rsidRPr="00432FAF">
        <w:rPr>
          <w:sz w:val="24"/>
          <w:lang w:val="sk-SK"/>
        </w:rPr>
        <w:t>(Doba chladenia 15 minút</w:t>
      </w:r>
      <w:r w:rsidRPr="0098592F">
        <w:rPr>
          <w:sz w:val="24"/>
          <w:lang w:val="sk-SK"/>
        </w:rPr>
        <w:t>)</w:t>
      </w:r>
    </w:p>
    <w:p w:rsidR="008E4751" w:rsidRPr="0098592F" w:rsidRDefault="008E4751" w:rsidP="008E4751">
      <w:pPr>
        <w:pStyle w:val="Nadpis2"/>
        <w:numPr>
          <w:ilvl w:val="0"/>
          <w:numId w:val="3"/>
        </w:numPr>
        <w:tabs>
          <w:tab w:val="left" w:pos="635"/>
          <w:tab w:val="left" w:pos="636"/>
        </w:tabs>
        <w:spacing w:line="253" w:lineRule="exact"/>
        <w:ind w:hanging="357"/>
        <w:rPr>
          <w:rFonts w:ascii="Symbol"/>
          <w:lang w:val="sk-SK"/>
        </w:rPr>
      </w:pPr>
      <w:r w:rsidRPr="00840578">
        <w:rPr>
          <w:w w:val="95"/>
          <w:lang w:val="sk-SK"/>
        </w:rPr>
        <w:t>Upozornenie</w:t>
      </w:r>
      <w:r w:rsidRPr="0098592F">
        <w:rPr>
          <w:w w:val="95"/>
          <w:lang w:val="sk-SK"/>
        </w:rPr>
        <w:t>:</w:t>
      </w:r>
    </w:p>
    <w:p w:rsidR="008E4751" w:rsidRPr="0098592F" w:rsidRDefault="008E4751" w:rsidP="008E4751">
      <w:pPr>
        <w:pStyle w:val="Zkladntext"/>
        <w:spacing w:before="9" w:line="213" w:lineRule="auto"/>
        <w:ind w:left="635" w:right="409"/>
        <w:jc w:val="both"/>
        <w:rPr>
          <w:lang w:val="sk-SK"/>
        </w:rPr>
      </w:pPr>
      <w:r w:rsidRPr="00840578">
        <w:rPr>
          <w:lang w:val="sk-SK"/>
        </w:rPr>
        <w:t xml:space="preserve">Lampa sa </w:t>
      </w:r>
      <w:r>
        <w:rPr>
          <w:lang w:val="sk-SK"/>
        </w:rPr>
        <w:t>nezapne</w:t>
      </w:r>
      <w:r w:rsidRPr="00840578">
        <w:rPr>
          <w:lang w:val="sk-SK"/>
        </w:rPr>
        <w:t xml:space="preserve">, </w:t>
      </w:r>
      <w:r>
        <w:rPr>
          <w:lang w:val="sk-SK"/>
        </w:rPr>
        <w:t>pokiaľ je ešte</w:t>
      </w:r>
      <w:r w:rsidRPr="00840578">
        <w:rPr>
          <w:lang w:val="sk-SK"/>
        </w:rPr>
        <w:t xml:space="preserve"> horúca. Pred opätovným zapnutím nechajte 4 až 5 minút vychladnúť</w:t>
      </w:r>
      <w:r w:rsidRPr="0098592F">
        <w:rPr>
          <w:lang w:val="sk-SK"/>
        </w:rPr>
        <w:t>.</w:t>
      </w:r>
    </w:p>
    <w:p w:rsidR="008E4751" w:rsidRPr="0098592F" w:rsidRDefault="008E4751" w:rsidP="008E4751">
      <w:pPr>
        <w:pStyle w:val="Odsekzoznamu"/>
        <w:numPr>
          <w:ilvl w:val="0"/>
          <w:numId w:val="3"/>
        </w:numPr>
        <w:tabs>
          <w:tab w:val="left" w:pos="636"/>
        </w:tabs>
        <w:spacing w:before="1" w:line="213" w:lineRule="auto"/>
        <w:ind w:right="406" w:hanging="357"/>
        <w:rPr>
          <w:rFonts w:ascii="Symbol" w:hAnsi="Symbol"/>
          <w:sz w:val="24"/>
          <w:lang w:val="sk-SK"/>
        </w:rPr>
      </w:pPr>
      <w:r w:rsidRPr="00DE61DE">
        <w:rPr>
          <w:sz w:val="24"/>
          <w:lang w:val="sk-SK"/>
        </w:rPr>
        <w:t xml:space="preserve">Určité materiály, ktoré vyblednú pri vystavení slnečnému svetlu (napr. </w:t>
      </w:r>
      <w:r>
        <w:rPr>
          <w:sz w:val="24"/>
          <w:lang w:val="sk-SK"/>
        </w:rPr>
        <w:t>m</w:t>
      </w:r>
      <w:r w:rsidRPr="00DE61DE">
        <w:rPr>
          <w:sz w:val="24"/>
          <w:lang w:val="sk-SK"/>
        </w:rPr>
        <w:t>aľby), by nemali byť vystav</w:t>
      </w:r>
      <w:r>
        <w:rPr>
          <w:sz w:val="24"/>
          <w:lang w:val="sk-SK"/>
        </w:rPr>
        <w:t>ova</w:t>
      </w:r>
      <w:r w:rsidRPr="00DE61DE">
        <w:rPr>
          <w:sz w:val="24"/>
          <w:lang w:val="sk-SK"/>
        </w:rPr>
        <w:t>né príliš dlhému UV žiareniu zariadenia.</w:t>
      </w:r>
    </w:p>
    <w:p w:rsidR="008E4751" w:rsidRPr="0098592F" w:rsidRDefault="008E4751" w:rsidP="008E4751">
      <w:pPr>
        <w:pStyle w:val="Odsekzoznamu"/>
        <w:numPr>
          <w:ilvl w:val="0"/>
          <w:numId w:val="3"/>
        </w:numPr>
        <w:tabs>
          <w:tab w:val="left" w:pos="636"/>
        </w:tabs>
        <w:spacing w:line="213" w:lineRule="auto"/>
        <w:ind w:right="409" w:hanging="357"/>
        <w:rPr>
          <w:rFonts w:ascii="Symbol" w:hAnsi="Symbol"/>
          <w:sz w:val="24"/>
          <w:lang w:val="sk-SK"/>
        </w:rPr>
      </w:pPr>
      <w:r w:rsidRPr="000E2856">
        <w:rPr>
          <w:sz w:val="24"/>
          <w:lang w:val="sk-SK"/>
        </w:rPr>
        <w:t>Ak je zariadenie v prevádzke, nemali by byť prítomn</w:t>
      </w:r>
      <w:r>
        <w:rPr>
          <w:sz w:val="24"/>
          <w:lang w:val="sk-SK"/>
        </w:rPr>
        <w:t>é</w:t>
      </w:r>
      <w:r w:rsidRPr="000E2856">
        <w:rPr>
          <w:sz w:val="24"/>
          <w:lang w:val="sk-SK"/>
        </w:rPr>
        <w:t xml:space="preserve"> </w:t>
      </w:r>
      <w:r>
        <w:rPr>
          <w:sz w:val="24"/>
          <w:lang w:val="sk-SK"/>
        </w:rPr>
        <w:t>iné osoby</w:t>
      </w:r>
      <w:r w:rsidRPr="000E2856">
        <w:rPr>
          <w:sz w:val="24"/>
          <w:lang w:val="sk-SK"/>
        </w:rPr>
        <w:t>, najmä deti</w:t>
      </w:r>
      <w:r w:rsidRPr="0098592F">
        <w:rPr>
          <w:sz w:val="24"/>
          <w:lang w:val="sk-SK"/>
        </w:rPr>
        <w:t>.</w:t>
      </w:r>
    </w:p>
    <w:p w:rsidR="008E4751" w:rsidRPr="0098592F" w:rsidRDefault="008E4751" w:rsidP="008E4751">
      <w:pPr>
        <w:pStyle w:val="Odsekzoznamu"/>
        <w:numPr>
          <w:ilvl w:val="0"/>
          <w:numId w:val="3"/>
        </w:numPr>
        <w:tabs>
          <w:tab w:val="left" w:pos="635"/>
          <w:tab w:val="left" w:pos="636"/>
        </w:tabs>
        <w:spacing w:line="251" w:lineRule="exact"/>
        <w:ind w:right="0" w:hanging="357"/>
        <w:jc w:val="left"/>
        <w:rPr>
          <w:rFonts w:ascii="Symbol" w:hAnsi="Symbol"/>
          <w:sz w:val="24"/>
          <w:lang w:val="sk-SK"/>
        </w:rPr>
      </w:pPr>
      <w:r w:rsidRPr="000E2856">
        <w:rPr>
          <w:sz w:val="24"/>
          <w:lang w:val="sk-SK"/>
        </w:rPr>
        <w:t xml:space="preserve">UV </w:t>
      </w:r>
      <w:r>
        <w:rPr>
          <w:sz w:val="24"/>
          <w:lang w:val="sk-SK"/>
        </w:rPr>
        <w:t>zariadenia</w:t>
      </w:r>
      <w:r w:rsidRPr="000E2856">
        <w:rPr>
          <w:sz w:val="24"/>
          <w:lang w:val="sk-SK"/>
        </w:rPr>
        <w:t xml:space="preserve"> by </w:t>
      </w:r>
      <w:r w:rsidRPr="000E2856">
        <w:rPr>
          <w:b/>
          <w:sz w:val="24"/>
          <w:lang w:val="sk-SK"/>
        </w:rPr>
        <w:t>nemali</w:t>
      </w:r>
      <w:r w:rsidRPr="000E2856">
        <w:rPr>
          <w:sz w:val="24"/>
          <w:lang w:val="sk-SK"/>
        </w:rPr>
        <w:t xml:space="preserve"> použív</w:t>
      </w:r>
      <w:r>
        <w:rPr>
          <w:sz w:val="24"/>
          <w:lang w:val="sk-SK"/>
        </w:rPr>
        <w:t>ať</w:t>
      </w:r>
      <w:r w:rsidRPr="0098592F">
        <w:rPr>
          <w:sz w:val="24"/>
          <w:lang w:val="sk-SK"/>
        </w:rPr>
        <w:t>:</w:t>
      </w:r>
    </w:p>
    <w:p w:rsidR="008E4751" w:rsidRPr="0098592F" w:rsidRDefault="008E4751" w:rsidP="008E4751">
      <w:pPr>
        <w:pStyle w:val="Odsekzoznamu"/>
        <w:numPr>
          <w:ilvl w:val="1"/>
          <w:numId w:val="3"/>
        </w:numPr>
        <w:tabs>
          <w:tab w:val="left" w:pos="960"/>
        </w:tabs>
        <w:spacing w:line="270" w:lineRule="exact"/>
        <w:ind w:right="0" w:hanging="285"/>
        <w:jc w:val="left"/>
        <w:rPr>
          <w:sz w:val="24"/>
          <w:lang w:val="sk-SK"/>
        </w:rPr>
      </w:pPr>
      <w:r w:rsidRPr="000E2856">
        <w:rPr>
          <w:sz w:val="24"/>
          <w:lang w:val="sk-SK"/>
        </w:rPr>
        <w:t>Osoby mladšie ako 18 rokov</w:t>
      </w:r>
      <w:r w:rsidRPr="0098592F">
        <w:rPr>
          <w:sz w:val="24"/>
          <w:lang w:val="sk-SK"/>
        </w:rPr>
        <w:t>;</w:t>
      </w:r>
    </w:p>
    <w:p w:rsidR="008E4751" w:rsidRPr="0098592F" w:rsidRDefault="008E4751" w:rsidP="008E4751">
      <w:pPr>
        <w:pStyle w:val="Odsekzoznamu"/>
        <w:numPr>
          <w:ilvl w:val="1"/>
          <w:numId w:val="3"/>
        </w:numPr>
        <w:tabs>
          <w:tab w:val="left" w:pos="960"/>
        </w:tabs>
        <w:spacing w:before="9" w:line="199" w:lineRule="auto"/>
        <w:ind w:right="407" w:hanging="285"/>
        <w:rPr>
          <w:sz w:val="24"/>
          <w:lang w:val="sk-SK"/>
        </w:rPr>
      </w:pPr>
      <w:r w:rsidRPr="000E2856">
        <w:rPr>
          <w:w w:val="95"/>
          <w:sz w:val="24"/>
          <w:lang w:val="sk-SK"/>
        </w:rPr>
        <w:t>Osoby, ktoré majú tendenciu dostávať pehy</w:t>
      </w:r>
      <w:r w:rsidRPr="0098592F">
        <w:rPr>
          <w:sz w:val="24"/>
          <w:lang w:val="sk-SK"/>
        </w:rPr>
        <w:t>;</w:t>
      </w:r>
    </w:p>
    <w:p w:rsidR="008E4751" w:rsidRPr="0098592F" w:rsidRDefault="008E4751" w:rsidP="008E4751">
      <w:pPr>
        <w:pStyle w:val="Odsekzoznamu"/>
        <w:numPr>
          <w:ilvl w:val="1"/>
          <w:numId w:val="3"/>
        </w:numPr>
        <w:tabs>
          <w:tab w:val="left" w:pos="960"/>
        </w:tabs>
        <w:spacing w:line="264" w:lineRule="exact"/>
        <w:ind w:right="0" w:hanging="285"/>
        <w:jc w:val="left"/>
        <w:rPr>
          <w:sz w:val="24"/>
          <w:lang w:val="sk-SK"/>
        </w:rPr>
      </w:pPr>
      <w:r w:rsidRPr="000E2856">
        <w:rPr>
          <w:sz w:val="24"/>
          <w:lang w:val="sk-SK"/>
        </w:rPr>
        <w:t>Ľudia s prírodnými červenými vlasmi</w:t>
      </w:r>
      <w:r w:rsidRPr="0098592F">
        <w:rPr>
          <w:sz w:val="24"/>
          <w:lang w:val="sk-SK"/>
        </w:rPr>
        <w:t>;</w:t>
      </w:r>
    </w:p>
    <w:p w:rsidR="008E4751" w:rsidRPr="0098592F" w:rsidRDefault="008E4751" w:rsidP="008E4751">
      <w:pPr>
        <w:pStyle w:val="Odsekzoznamu"/>
        <w:numPr>
          <w:ilvl w:val="1"/>
          <w:numId w:val="3"/>
        </w:numPr>
        <w:tabs>
          <w:tab w:val="left" w:pos="960"/>
        </w:tabs>
        <w:spacing w:before="10" w:line="199" w:lineRule="auto"/>
        <w:ind w:right="411" w:hanging="285"/>
        <w:rPr>
          <w:sz w:val="24"/>
          <w:lang w:val="sk-SK"/>
        </w:rPr>
      </w:pPr>
      <w:r w:rsidRPr="000E2856">
        <w:rPr>
          <w:sz w:val="24"/>
          <w:lang w:val="sk-SK"/>
        </w:rPr>
        <w:t>Osoby s atypickou farbou kože</w:t>
      </w:r>
      <w:r w:rsidRPr="0098592F">
        <w:rPr>
          <w:sz w:val="24"/>
          <w:lang w:val="sk-SK"/>
        </w:rPr>
        <w:t>;</w:t>
      </w:r>
    </w:p>
    <w:p w:rsidR="008E4751" w:rsidRPr="0098592F" w:rsidRDefault="008E4751" w:rsidP="008E4751">
      <w:pPr>
        <w:pStyle w:val="Odsekzoznamu"/>
        <w:numPr>
          <w:ilvl w:val="1"/>
          <w:numId w:val="3"/>
        </w:numPr>
        <w:tabs>
          <w:tab w:val="left" w:pos="960"/>
        </w:tabs>
        <w:spacing w:before="8" w:line="206" w:lineRule="auto"/>
        <w:ind w:hanging="285"/>
        <w:rPr>
          <w:sz w:val="24"/>
          <w:lang w:val="sk-SK"/>
        </w:rPr>
      </w:pPr>
      <w:r>
        <w:rPr>
          <w:sz w:val="24"/>
          <w:lang w:val="sk-SK"/>
        </w:rPr>
        <w:t xml:space="preserve">Osoby, </w:t>
      </w:r>
      <w:r w:rsidRPr="000E2856">
        <w:rPr>
          <w:sz w:val="24"/>
          <w:lang w:val="sk-SK"/>
        </w:rPr>
        <w:t>ktor</w:t>
      </w:r>
      <w:r>
        <w:rPr>
          <w:sz w:val="24"/>
          <w:lang w:val="sk-SK"/>
        </w:rPr>
        <w:t>é</w:t>
      </w:r>
      <w:r w:rsidRPr="000E2856">
        <w:rPr>
          <w:sz w:val="24"/>
          <w:lang w:val="sk-SK"/>
        </w:rPr>
        <w:t xml:space="preserve"> majú na tele viac ako 16 </w:t>
      </w:r>
      <w:r>
        <w:rPr>
          <w:sz w:val="24"/>
          <w:lang w:val="sk-SK"/>
        </w:rPr>
        <w:t>pigmentových znamienok</w:t>
      </w:r>
      <w:r w:rsidRPr="000E2856">
        <w:rPr>
          <w:sz w:val="24"/>
          <w:lang w:val="sk-SK"/>
        </w:rPr>
        <w:t xml:space="preserve"> (priemer 2 mm alebo väčší)</w:t>
      </w:r>
      <w:r w:rsidRPr="0098592F">
        <w:rPr>
          <w:sz w:val="24"/>
          <w:lang w:val="sk-SK"/>
        </w:rPr>
        <w:t>;</w:t>
      </w:r>
    </w:p>
    <w:p w:rsidR="008E4751" w:rsidRPr="0098592F" w:rsidRDefault="008E4751" w:rsidP="008E4751">
      <w:pPr>
        <w:pStyle w:val="Zkladntext"/>
        <w:numPr>
          <w:ilvl w:val="1"/>
          <w:numId w:val="3"/>
        </w:numPr>
        <w:spacing w:before="101" w:line="213" w:lineRule="auto"/>
        <w:ind w:right="407"/>
        <w:jc w:val="both"/>
        <w:rPr>
          <w:lang w:val="sk-SK"/>
        </w:rPr>
      </w:pPr>
      <w:r w:rsidRPr="000E2856">
        <w:rPr>
          <w:szCs w:val="22"/>
          <w:lang w:val="sk-SK"/>
        </w:rPr>
        <w:t xml:space="preserve">Osoby, ktoré majú atypické </w:t>
      </w:r>
      <w:r>
        <w:rPr>
          <w:szCs w:val="22"/>
          <w:lang w:val="sk-SK"/>
        </w:rPr>
        <w:t>pigmentové</w:t>
      </w:r>
      <w:r w:rsidRPr="000E2856">
        <w:rPr>
          <w:szCs w:val="22"/>
          <w:lang w:val="sk-SK"/>
        </w:rPr>
        <w:t xml:space="preserve"> škvrny (atypické </w:t>
      </w:r>
      <w:r>
        <w:rPr>
          <w:szCs w:val="22"/>
          <w:lang w:val="sk-SK"/>
        </w:rPr>
        <w:t>pigmentové</w:t>
      </w:r>
      <w:r w:rsidRPr="000E2856">
        <w:rPr>
          <w:szCs w:val="22"/>
          <w:lang w:val="sk-SK"/>
        </w:rPr>
        <w:t xml:space="preserve"> škvrny sú opísané ako asymetrické</w:t>
      </w:r>
      <w:r>
        <w:rPr>
          <w:szCs w:val="22"/>
          <w:lang w:val="sk-SK"/>
        </w:rPr>
        <w:t xml:space="preserve"> </w:t>
      </w:r>
      <w:r w:rsidRPr="000E2856">
        <w:rPr>
          <w:szCs w:val="22"/>
          <w:lang w:val="sk-SK"/>
        </w:rPr>
        <w:t>škvrny väčšie ako 5 mm v priemere s rozdielnymi pigmentovými</w:t>
      </w:r>
      <w:r>
        <w:rPr>
          <w:szCs w:val="22"/>
          <w:lang w:val="sk-SK"/>
        </w:rPr>
        <w:t xml:space="preserve"> </w:t>
      </w:r>
      <w:r w:rsidRPr="000E2856">
        <w:rPr>
          <w:szCs w:val="22"/>
          <w:lang w:val="sk-SK"/>
        </w:rPr>
        <w:t>a</w:t>
      </w:r>
      <w:r>
        <w:rPr>
          <w:szCs w:val="22"/>
          <w:lang w:val="sk-SK"/>
        </w:rPr>
        <w:t xml:space="preserve"> </w:t>
      </w:r>
      <w:r w:rsidRPr="000E2856">
        <w:rPr>
          <w:szCs w:val="22"/>
          <w:lang w:val="sk-SK"/>
        </w:rPr>
        <w:t>nepravidelnými okrajmi.</w:t>
      </w:r>
      <w:r w:rsidRPr="0098592F">
        <w:rPr>
          <w:lang w:val="sk-SK"/>
        </w:rPr>
        <w:t>);</w:t>
      </w:r>
    </w:p>
    <w:p w:rsidR="008E4751" w:rsidRPr="0098592F" w:rsidRDefault="008E4751" w:rsidP="008E4751">
      <w:pPr>
        <w:pStyle w:val="Odsekzoznamu"/>
        <w:numPr>
          <w:ilvl w:val="1"/>
          <w:numId w:val="3"/>
        </w:numPr>
        <w:tabs>
          <w:tab w:val="left" w:pos="960"/>
        </w:tabs>
        <w:spacing w:line="263" w:lineRule="exact"/>
        <w:ind w:right="0" w:hanging="285"/>
        <w:jc w:val="left"/>
        <w:rPr>
          <w:sz w:val="24"/>
          <w:lang w:val="sk-SK"/>
        </w:rPr>
      </w:pPr>
      <w:r>
        <w:rPr>
          <w:sz w:val="24"/>
          <w:lang w:val="sk-SK"/>
        </w:rPr>
        <w:t>O</w:t>
      </w:r>
      <w:r w:rsidRPr="00113100">
        <w:rPr>
          <w:sz w:val="24"/>
          <w:lang w:val="sk-SK"/>
        </w:rPr>
        <w:t>sob</w:t>
      </w:r>
      <w:r>
        <w:rPr>
          <w:sz w:val="24"/>
          <w:lang w:val="sk-SK"/>
        </w:rPr>
        <w:t>y</w:t>
      </w:r>
      <w:r w:rsidRPr="00113100">
        <w:rPr>
          <w:sz w:val="24"/>
          <w:lang w:val="sk-SK"/>
        </w:rPr>
        <w:t xml:space="preserve">, ktoré </w:t>
      </w:r>
      <w:r>
        <w:rPr>
          <w:sz w:val="24"/>
          <w:lang w:val="sk-SK"/>
        </w:rPr>
        <w:t xml:space="preserve">sú aj </w:t>
      </w:r>
      <w:r w:rsidRPr="00113100">
        <w:rPr>
          <w:sz w:val="24"/>
          <w:lang w:val="sk-SK"/>
        </w:rPr>
        <w:t>po krátkom kontakte so slnkom spálené, ani osob</w:t>
      </w:r>
      <w:r>
        <w:rPr>
          <w:sz w:val="24"/>
          <w:lang w:val="sk-SK"/>
        </w:rPr>
        <w:t>y</w:t>
      </w:r>
      <w:r w:rsidRPr="00113100">
        <w:rPr>
          <w:sz w:val="24"/>
          <w:lang w:val="sk-SK"/>
        </w:rPr>
        <w:t xml:space="preserve">, ktoré majú </w:t>
      </w:r>
      <w:r w:rsidRPr="00113100">
        <w:rPr>
          <w:sz w:val="24"/>
          <w:lang w:val="sk-SK"/>
        </w:rPr>
        <w:lastRenderedPageBreak/>
        <w:t>spálenú kožu</w:t>
      </w:r>
      <w:r w:rsidRPr="0098592F">
        <w:rPr>
          <w:sz w:val="24"/>
          <w:lang w:val="sk-SK"/>
        </w:rPr>
        <w:t>;</w:t>
      </w:r>
    </w:p>
    <w:p w:rsidR="008E4751" w:rsidRPr="0098592F" w:rsidRDefault="008E4751" w:rsidP="008E4751">
      <w:pPr>
        <w:pStyle w:val="Odsekzoznamu"/>
        <w:numPr>
          <w:ilvl w:val="1"/>
          <w:numId w:val="3"/>
        </w:numPr>
        <w:tabs>
          <w:tab w:val="left" w:pos="960"/>
        </w:tabs>
        <w:spacing w:before="2" w:line="208" w:lineRule="auto"/>
        <w:ind w:hanging="285"/>
        <w:rPr>
          <w:sz w:val="24"/>
          <w:lang w:val="sk-SK"/>
        </w:rPr>
      </w:pPr>
      <w:r>
        <w:rPr>
          <w:sz w:val="24"/>
          <w:lang w:val="sk-SK"/>
        </w:rPr>
        <w:t>Osoby</w:t>
      </w:r>
      <w:r w:rsidRPr="00667D09">
        <w:rPr>
          <w:sz w:val="24"/>
          <w:lang w:val="sk-SK"/>
        </w:rPr>
        <w:t>, ktor</w:t>
      </w:r>
      <w:r>
        <w:rPr>
          <w:sz w:val="24"/>
          <w:lang w:val="sk-SK"/>
        </w:rPr>
        <w:t>é</w:t>
      </w:r>
      <w:r w:rsidRPr="00667D09">
        <w:rPr>
          <w:sz w:val="24"/>
          <w:lang w:val="sk-SK"/>
        </w:rPr>
        <w:t xml:space="preserve"> </w:t>
      </w:r>
      <w:r>
        <w:rPr>
          <w:sz w:val="24"/>
          <w:lang w:val="sk-SK"/>
        </w:rPr>
        <w:t xml:space="preserve">sa </w:t>
      </w:r>
      <w:r w:rsidRPr="00667D09">
        <w:rPr>
          <w:sz w:val="24"/>
          <w:lang w:val="sk-SK"/>
        </w:rPr>
        <w:t>nemôžu opáliť, alebo ktor</w:t>
      </w:r>
      <w:r>
        <w:rPr>
          <w:sz w:val="24"/>
          <w:lang w:val="sk-SK"/>
        </w:rPr>
        <w:t>é sa</w:t>
      </w:r>
      <w:r w:rsidRPr="00667D09">
        <w:rPr>
          <w:sz w:val="24"/>
          <w:lang w:val="sk-SK"/>
        </w:rPr>
        <w:t xml:space="preserve"> nemôžu opaľovať bez toho, aby sa pri vystavení slnku</w:t>
      </w:r>
      <w:r>
        <w:rPr>
          <w:sz w:val="24"/>
          <w:lang w:val="sk-SK"/>
        </w:rPr>
        <w:t xml:space="preserve"> </w:t>
      </w:r>
      <w:r w:rsidRPr="00667D09">
        <w:rPr>
          <w:sz w:val="24"/>
          <w:lang w:val="sk-SK"/>
        </w:rPr>
        <w:t>spálili</w:t>
      </w:r>
      <w:r w:rsidRPr="0098592F">
        <w:rPr>
          <w:sz w:val="24"/>
          <w:lang w:val="sk-SK"/>
        </w:rPr>
        <w:t>;</w:t>
      </w:r>
    </w:p>
    <w:p w:rsidR="008E4751" w:rsidRPr="0098592F" w:rsidRDefault="008E4751" w:rsidP="008E4751">
      <w:pPr>
        <w:pStyle w:val="Odsekzoznamu"/>
        <w:numPr>
          <w:ilvl w:val="1"/>
          <w:numId w:val="3"/>
        </w:numPr>
        <w:tabs>
          <w:tab w:val="left" w:pos="960"/>
        </w:tabs>
        <w:spacing w:before="4" w:line="206" w:lineRule="auto"/>
        <w:ind w:right="409" w:hanging="285"/>
        <w:rPr>
          <w:sz w:val="24"/>
          <w:lang w:val="sk-SK"/>
        </w:rPr>
      </w:pPr>
      <w:r>
        <w:rPr>
          <w:sz w:val="24"/>
          <w:lang w:val="sk-SK"/>
        </w:rPr>
        <w:t xml:space="preserve">Osoby, </w:t>
      </w:r>
      <w:r w:rsidRPr="00B353EC">
        <w:rPr>
          <w:sz w:val="24"/>
          <w:lang w:val="sk-SK"/>
        </w:rPr>
        <w:t>ktor</w:t>
      </w:r>
      <w:r>
        <w:rPr>
          <w:sz w:val="24"/>
          <w:lang w:val="sk-SK"/>
        </w:rPr>
        <w:t>é</w:t>
      </w:r>
      <w:r w:rsidRPr="00B353EC">
        <w:rPr>
          <w:sz w:val="24"/>
          <w:lang w:val="sk-SK"/>
        </w:rPr>
        <w:t xml:space="preserve"> </w:t>
      </w:r>
      <w:r>
        <w:rPr>
          <w:sz w:val="24"/>
          <w:lang w:val="sk-SK"/>
        </w:rPr>
        <w:t xml:space="preserve">sa hneď opália, </w:t>
      </w:r>
      <w:r w:rsidRPr="00B353EC">
        <w:rPr>
          <w:sz w:val="24"/>
          <w:lang w:val="sk-SK"/>
        </w:rPr>
        <w:t>ak sú vystavené slnečnému žiareniu</w:t>
      </w:r>
      <w:r w:rsidRPr="0098592F">
        <w:rPr>
          <w:sz w:val="24"/>
          <w:lang w:val="sk-SK"/>
        </w:rPr>
        <w:t>;</w:t>
      </w:r>
    </w:p>
    <w:p w:rsidR="008E4751" w:rsidRPr="0098592F" w:rsidRDefault="008E4751" w:rsidP="008E4751">
      <w:pPr>
        <w:pStyle w:val="Odsekzoznamu"/>
        <w:numPr>
          <w:ilvl w:val="1"/>
          <w:numId w:val="3"/>
        </w:numPr>
        <w:tabs>
          <w:tab w:val="left" w:pos="960"/>
        </w:tabs>
        <w:spacing w:before="6" w:line="206" w:lineRule="auto"/>
        <w:ind w:right="409" w:hanging="285"/>
        <w:rPr>
          <w:sz w:val="24"/>
          <w:lang w:val="sk-SK"/>
        </w:rPr>
      </w:pPr>
      <w:r w:rsidRPr="00092001">
        <w:rPr>
          <w:sz w:val="24"/>
          <w:lang w:val="sk-SK"/>
        </w:rPr>
        <w:t xml:space="preserve">Osoby, ktoré mali v detstve opakované ťažké popáleniny </w:t>
      </w:r>
      <w:r>
        <w:rPr>
          <w:sz w:val="24"/>
          <w:lang w:val="sk-SK"/>
        </w:rPr>
        <w:t xml:space="preserve">zo </w:t>
      </w:r>
      <w:r w:rsidRPr="00092001">
        <w:rPr>
          <w:sz w:val="24"/>
          <w:lang w:val="sk-SK"/>
        </w:rPr>
        <w:t>slnka</w:t>
      </w:r>
      <w:r w:rsidRPr="0098592F">
        <w:rPr>
          <w:sz w:val="24"/>
          <w:lang w:val="sk-SK"/>
        </w:rPr>
        <w:t>;</w:t>
      </w:r>
    </w:p>
    <w:p w:rsidR="008E4751" w:rsidRPr="0098592F" w:rsidRDefault="008E4751" w:rsidP="008E4751">
      <w:pPr>
        <w:pStyle w:val="Odsekzoznamu"/>
        <w:numPr>
          <w:ilvl w:val="1"/>
          <w:numId w:val="3"/>
        </w:numPr>
        <w:tabs>
          <w:tab w:val="left" w:pos="960"/>
        </w:tabs>
        <w:spacing w:before="12" w:line="199" w:lineRule="auto"/>
        <w:ind w:right="409" w:hanging="285"/>
        <w:rPr>
          <w:sz w:val="24"/>
          <w:lang w:val="sk-SK"/>
        </w:rPr>
      </w:pPr>
      <w:r w:rsidRPr="00092001">
        <w:rPr>
          <w:sz w:val="24"/>
          <w:lang w:val="sk-SK"/>
        </w:rPr>
        <w:t>Osoby, ktoré trpia rakovinou kože alebo sú na ňu náchylné</w:t>
      </w:r>
      <w:r w:rsidRPr="0098592F">
        <w:rPr>
          <w:sz w:val="24"/>
          <w:lang w:val="sk-SK"/>
        </w:rPr>
        <w:t>;</w:t>
      </w:r>
    </w:p>
    <w:p w:rsidR="008E4751" w:rsidRPr="0098592F" w:rsidRDefault="008E4751" w:rsidP="008E4751">
      <w:pPr>
        <w:pStyle w:val="Odsekzoznamu"/>
        <w:numPr>
          <w:ilvl w:val="1"/>
          <w:numId w:val="3"/>
        </w:numPr>
        <w:tabs>
          <w:tab w:val="left" w:pos="960"/>
        </w:tabs>
        <w:spacing w:before="9" w:line="206" w:lineRule="auto"/>
        <w:ind w:right="405" w:hanging="285"/>
        <w:rPr>
          <w:sz w:val="24"/>
          <w:lang w:val="sk-SK"/>
        </w:rPr>
      </w:pPr>
      <w:r w:rsidRPr="00840E43">
        <w:rPr>
          <w:sz w:val="24"/>
          <w:lang w:val="sk-SK"/>
        </w:rPr>
        <w:t>Osoby, ktorých</w:t>
      </w:r>
      <w:r>
        <w:rPr>
          <w:sz w:val="24"/>
          <w:lang w:val="sk-SK"/>
        </w:rPr>
        <w:t xml:space="preserve"> príbuzní mali/majú problémy s rakovinou kože</w:t>
      </w:r>
      <w:r w:rsidRPr="0098592F">
        <w:rPr>
          <w:sz w:val="24"/>
          <w:lang w:val="sk-SK"/>
        </w:rPr>
        <w:t xml:space="preserve"> (Melan</w:t>
      </w:r>
      <w:r>
        <w:rPr>
          <w:sz w:val="24"/>
          <w:lang w:val="sk-SK"/>
        </w:rPr>
        <w:t>ó</w:t>
      </w:r>
      <w:r w:rsidRPr="0098592F">
        <w:rPr>
          <w:sz w:val="24"/>
          <w:lang w:val="sk-SK"/>
        </w:rPr>
        <w:t>m);</w:t>
      </w:r>
    </w:p>
    <w:p w:rsidR="008E4751" w:rsidRPr="0098592F" w:rsidRDefault="008E4751" w:rsidP="008E4751">
      <w:pPr>
        <w:pStyle w:val="Odsekzoznamu"/>
        <w:numPr>
          <w:ilvl w:val="1"/>
          <w:numId w:val="3"/>
        </w:numPr>
        <w:tabs>
          <w:tab w:val="left" w:pos="960"/>
        </w:tabs>
        <w:spacing w:before="5" w:line="206" w:lineRule="auto"/>
        <w:ind w:right="404" w:hanging="285"/>
        <w:rPr>
          <w:sz w:val="24"/>
          <w:lang w:val="sk-SK"/>
        </w:rPr>
      </w:pPr>
      <w:r w:rsidRPr="00840E43">
        <w:rPr>
          <w:sz w:val="24"/>
          <w:lang w:val="sk-SK"/>
        </w:rPr>
        <w:t xml:space="preserve">Osoby, ktoré </w:t>
      </w:r>
      <w:r>
        <w:rPr>
          <w:sz w:val="24"/>
          <w:lang w:val="sk-SK"/>
        </w:rPr>
        <w:t>sú liečené</w:t>
      </w:r>
      <w:r w:rsidRPr="00840E43">
        <w:rPr>
          <w:sz w:val="24"/>
          <w:lang w:val="sk-SK"/>
        </w:rPr>
        <w:t xml:space="preserve"> </w:t>
      </w:r>
      <w:r>
        <w:rPr>
          <w:sz w:val="24"/>
          <w:lang w:val="sk-SK"/>
        </w:rPr>
        <w:t>n</w:t>
      </w:r>
      <w:r w:rsidRPr="00840E43">
        <w:rPr>
          <w:sz w:val="24"/>
          <w:lang w:val="sk-SK"/>
        </w:rPr>
        <w:t xml:space="preserve">a </w:t>
      </w:r>
      <w:proofErr w:type="spellStart"/>
      <w:r w:rsidRPr="00840E43">
        <w:rPr>
          <w:sz w:val="24"/>
          <w:lang w:val="sk-SK"/>
        </w:rPr>
        <w:t>fotosenzitívne</w:t>
      </w:r>
      <w:proofErr w:type="spellEnd"/>
      <w:r w:rsidRPr="00840E43">
        <w:rPr>
          <w:sz w:val="24"/>
          <w:lang w:val="sk-SK"/>
        </w:rPr>
        <w:t xml:space="preserve"> ochorenia</w:t>
      </w:r>
      <w:r w:rsidRPr="0098592F">
        <w:rPr>
          <w:sz w:val="24"/>
          <w:lang w:val="sk-SK"/>
        </w:rPr>
        <w:t>;</w:t>
      </w:r>
    </w:p>
    <w:p w:rsidR="008E4751" w:rsidRPr="0098592F" w:rsidRDefault="008E4751" w:rsidP="008E4751">
      <w:pPr>
        <w:pStyle w:val="Odsekzoznamu"/>
        <w:numPr>
          <w:ilvl w:val="1"/>
          <w:numId w:val="3"/>
        </w:numPr>
        <w:tabs>
          <w:tab w:val="left" w:pos="960"/>
        </w:tabs>
        <w:spacing w:before="13" w:line="199" w:lineRule="auto"/>
        <w:ind w:right="410" w:hanging="285"/>
        <w:rPr>
          <w:sz w:val="24"/>
          <w:lang w:val="sk-SK"/>
        </w:rPr>
      </w:pPr>
      <w:r w:rsidRPr="009E7374">
        <w:rPr>
          <w:sz w:val="24"/>
          <w:lang w:val="sk-SK"/>
        </w:rPr>
        <w:t xml:space="preserve">Osoby </w:t>
      </w:r>
      <w:r>
        <w:rPr>
          <w:sz w:val="24"/>
          <w:lang w:val="sk-SK"/>
        </w:rPr>
        <w:t>užívajúce lieky na</w:t>
      </w:r>
      <w:r w:rsidRPr="009E7374">
        <w:rPr>
          <w:sz w:val="24"/>
          <w:lang w:val="sk-SK"/>
        </w:rPr>
        <w:t xml:space="preserve"> </w:t>
      </w:r>
      <w:proofErr w:type="spellStart"/>
      <w:r w:rsidRPr="009E7374">
        <w:rPr>
          <w:sz w:val="24"/>
          <w:lang w:val="sk-SK"/>
        </w:rPr>
        <w:t>fotosenzibili</w:t>
      </w:r>
      <w:r>
        <w:rPr>
          <w:sz w:val="24"/>
          <w:lang w:val="sk-SK"/>
        </w:rPr>
        <w:t>tu</w:t>
      </w:r>
      <w:proofErr w:type="spellEnd"/>
      <w:r w:rsidRPr="0098592F">
        <w:rPr>
          <w:sz w:val="24"/>
          <w:lang w:val="sk-SK"/>
        </w:rPr>
        <w:t>.</w:t>
      </w:r>
    </w:p>
    <w:p w:rsidR="008E4751" w:rsidRPr="0098592F" w:rsidRDefault="008E4751" w:rsidP="008E4751">
      <w:pPr>
        <w:pStyle w:val="Odsekzoznamu"/>
        <w:numPr>
          <w:ilvl w:val="0"/>
          <w:numId w:val="3"/>
        </w:numPr>
        <w:tabs>
          <w:tab w:val="left" w:pos="637"/>
        </w:tabs>
        <w:spacing w:before="4" w:line="213" w:lineRule="auto"/>
        <w:ind w:left="636" w:right="405"/>
        <w:rPr>
          <w:rFonts w:ascii="Symbol" w:hAnsi="Symbol"/>
          <w:sz w:val="24"/>
          <w:lang w:val="sk-SK"/>
        </w:rPr>
      </w:pPr>
      <w:r w:rsidRPr="000C5D85">
        <w:rPr>
          <w:sz w:val="24"/>
          <w:lang w:val="sk-SK"/>
        </w:rPr>
        <w:t xml:space="preserve">Žiarenie by nemalo prekročiť minimálnu dávku </w:t>
      </w:r>
      <w:proofErr w:type="spellStart"/>
      <w:r w:rsidRPr="000C5D85">
        <w:rPr>
          <w:sz w:val="24"/>
          <w:lang w:val="sk-SK"/>
        </w:rPr>
        <w:t>erytém</w:t>
      </w:r>
      <w:r>
        <w:rPr>
          <w:sz w:val="24"/>
          <w:lang w:val="sk-SK"/>
        </w:rPr>
        <w:t>u</w:t>
      </w:r>
      <w:proofErr w:type="spellEnd"/>
      <w:r w:rsidRPr="000C5D85">
        <w:rPr>
          <w:sz w:val="24"/>
          <w:lang w:val="sk-SK"/>
        </w:rPr>
        <w:t xml:space="preserve"> (MED), čo je minimálna dávka UV žiarenia, ktorá spôsobuje viditeľné začervenanie kože</w:t>
      </w:r>
      <w:r w:rsidRPr="0098592F">
        <w:rPr>
          <w:sz w:val="24"/>
          <w:lang w:val="sk-SK"/>
        </w:rPr>
        <w:t xml:space="preserve">. </w:t>
      </w:r>
      <w:r w:rsidRPr="00C74FD0">
        <w:rPr>
          <w:sz w:val="24"/>
          <w:lang w:val="sk-SK"/>
        </w:rPr>
        <w:t xml:space="preserve">Ak sa vyskytne </w:t>
      </w:r>
      <w:proofErr w:type="spellStart"/>
      <w:r w:rsidRPr="00C74FD0">
        <w:rPr>
          <w:sz w:val="24"/>
          <w:lang w:val="sk-SK"/>
        </w:rPr>
        <w:t>erytém</w:t>
      </w:r>
      <w:proofErr w:type="spellEnd"/>
      <w:r w:rsidRPr="00C74FD0">
        <w:rPr>
          <w:sz w:val="24"/>
          <w:lang w:val="sk-SK"/>
        </w:rPr>
        <w:t xml:space="preserve"> (sčervenanie kože) niekoľko hodín po ožiarení, nemá sa uskutočniť žiadne ďalšie ožarovanie. Po jednom týždni môže byť žiarenie obnovené na začiatku liečebného plánu</w:t>
      </w:r>
      <w:r w:rsidRPr="0098592F">
        <w:rPr>
          <w:sz w:val="24"/>
          <w:lang w:val="sk-SK"/>
        </w:rPr>
        <w:t>.</w:t>
      </w:r>
    </w:p>
    <w:p w:rsidR="008E4751" w:rsidRPr="00FC5175" w:rsidRDefault="008E4751" w:rsidP="008E4751">
      <w:pPr>
        <w:pStyle w:val="Odsekzoznamu"/>
        <w:numPr>
          <w:ilvl w:val="0"/>
          <w:numId w:val="3"/>
        </w:numPr>
        <w:tabs>
          <w:tab w:val="left" w:pos="637"/>
        </w:tabs>
        <w:spacing w:before="3" w:line="211" w:lineRule="auto"/>
        <w:ind w:left="636"/>
        <w:rPr>
          <w:rFonts w:ascii="Symbol"/>
          <w:sz w:val="24"/>
          <w:lang w:val="sk-SK"/>
        </w:rPr>
        <w:sectPr w:rsidR="008E4751" w:rsidRPr="00FC5175">
          <w:pgSz w:w="8400" w:h="11910"/>
          <w:pgMar w:top="1020" w:right="720" w:bottom="540" w:left="1140" w:header="0" w:footer="265" w:gutter="0"/>
          <w:cols w:space="708"/>
        </w:sectPr>
      </w:pPr>
      <w:r w:rsidRPr="00FC5175">
        <w:rPr>
          <w:sz w:val="24"/>
          <w:lang w:val="sk-SK"/>
        </w:rPr>
        <w:t xml:space="preserve">Ak sa vyskytnú </w:t>
      </w:r>
      <w:r>
        <w:rPr>
          <w:sz w:val="24"/>
          <w:lang w:val="sk-SK"/>
        </w:rPr>
        <w:t>nežiadúce</w:t>
      </w:r>
      <w:r w:rsidRPr="00FC5175">
        <w:rPr>
          <w:sz w:val="24"/>
          <w:lang w:val="sk-SK"/>
        </w:rPr>
        <w:t xml:space="preserve"> účinky, ako je svrbenie do 48 hodín po prvom ožiarení, ďalš</w:t>
      </w:r>
      <w:r>
        <w:rPr>
          <w:sz w:val="24"/>
          <w:lang w:val="sk-SK"/>
        </w:rPr>
        <w:t>ie</w:t>
      </w:r>
      <w:r w:rsidRPr="00FC5175">
        <w:rPr>
          <w:sz w:val="24"/>
          <w:lang w:val="sk-SK"/>
        </w:rPr>
        <w:t xml:space="preserve"> </w:t>
      </w:r>
      <w:r>
        <w:rPr>
          <w:sz w:val="24"/>
          <w:lang w:val="sk-SK"/>
        </w:rPr>
        <w:t>o</w:t>
      </w:r>
      <w:r w:rsidRPr="00FC5175">
        <w:rPr>
          <w:sz w:val="24"/>
          <w:lang w:val="sk-SK"/>
        </w:rPr>
        <w:t>žaro</w:t>
      </w:r>
      <w:r>
        <w:rPr>
          <w:sz w:val="24"/>
          <w:lang w:val="sk-SK"/>
        </w:rPr>
        <w:t>vanie</w:t>
      </w:r>
      <w:r w:rsidRPr="00FC5175">
        <w:rPr>
          <w:sz w:val="24"/>
          <w:lang w:val="sk-SK"/>
        </w:rPr>
        <w:t xml:space="preserve"> by sa mal </w:t>
      </w:r>
      <w:r>
        <w:rPr>
          <w:sz w:val="24"/>
          <w:lang w:val="sk-SK"/>
        </w:rPr>
        <w:t>pre</w:t>
      </w:r>
      <w:r w:rsidRPr="00FC5175">
        <w:rPr>
          <w:sz w:val="24"/>
          <w:lang w:val="sk-SK"/>
        </w:rPr>
        <w:t>konzultovať s</w:t>
      </w:r>
      <w:r>
        <w:rPr>
          <w:sz w:val="24"/>
          <w:lang w:val="sk-SK"/>
        </w:rPr>
        <w:t> </w:t>
      </w:r>
      <w:r w:rsidRPr="00FC5175">
        <w:rPr>
          <w:sz w:val="24"/>
          <w:lang w:val="sk-SK"/>
        </w:rPr>
        <w:t>lekárom</w:t>
      </w:r>
      <w:r>
        <w:rPr>
          <w:sz w:val="24"/>
          <w:lang w:val="sk-SK"/>
        </w:rPr>
        <w:t>.</w:t>
      </w:r>
    </w:p>
    <w:p w:rsidR="008E4751" w:rsidRPr="0098592F" w:rsidRDefault="008E4751" w:rsidP="008E4751">
      <w:pPr>
        <w:pStyle w:val="Zkladntext"/>
        <w:tabs>
          <w:tab w:val="left" w:pos="2134"/>
          <w:tab w:val="left" w:pos="4539"/>
        </w:tabs>
        <w:spacing w:before="99" w:line="216" w:lineRule="auto"/>
        <w:ind w:right="414"/>
        <w:rPr>
          <w:lang w:val="sk-SK"/>
        </w:rPr>
      </w:pPr>
    </w:p>
    <w:p w:rsidR="008E4751" w:rsidRPr="0098592F" w:rsidRDefault="008E4751" w:rsidP="008E4751">
      <w:pPr>
        <w:pStyle w:val="Odsekzoznamu"/>
        <w:numPr>
          <w:ilvl w:val="0"/>
          <w:numId w:val="3"/>
        </w:numPr>
        <w:tabs>
          <w:tab w:val="left" w:pos="636"/>
        </w:tabs>
        <w:spacing w:line="213" w:lineRule="auto"/>
        <w:ind w:left="636" w:right="407"/>
        <w:rPr>
          <w:rFonts w:ascii="Symbol" w:hAnsi="Symbol"/>
          <w:sz w:val="24"/>
          <w:lang w:val="sk-SK"/>
        </w:rPr>
      </w:pPr>
      <w:r w:rsidRPr="001A3427">
        <w:rPr>
          <w:sz w:val="24"/>
          <w:lang w:val="sk-SK"/>
        </w:rPr>
        <w:t xml:space="preserve">Ultrafialové žiarenie zo slnka alebo </w:t>
      </w:r>
      <w:r>
        <w:rPr>
          <w:sz w:val="24"/>
          <w:lang w:val="sk-SK"/>
        </w:rPr>
        <w:t xml:space="preserve">z </w:t>
      </w:r>
      <w:r w:rsidRPr="001A3427">
        <w:rPr>
          <w:sz w:val="24"/>
          <w:lang w:val="sk-SK"/>
        </w:rPr>
        <w:t>UV zariadenia môže spôsobiť ne</w:t>
      </w:r>
      <w:r>
        <w:rPr>
          <w:sz w:val="24"/>
          <w:lang w:val="sk-SK"/>
        </w:rPr>
        <w:t>ná</w:t>
      </w:r>
      <w:r w:rsidRPr="001A3427">
        <w:rPr>
          <w:sz w:val="24"/>
          <w:lang w:val="sk-SK"/>
        </w:rPr>
        <w:t xml:space="preserve">vratné poškodenie kože alebo očí. </w:t>
      </w:r>
      <w:r>
        <w:rPr>
          <w:sz w:val="24"/>
          <w:lang w:val="sk-SK"/>
        </w:rPr>
        <w:t>Takýto</w:t>
      </w:r>
      <w:r w:rsidRPr="001A3427">
        <w:rPr>
          <w:sz w:val="24"/>
          <w:lang w:val="sk-SK"/>
        </w:rPr>
        <w:t xml:space="preserve"> biologický účinok závisí od kvality a množstva žiarenia, ako aj od citlivosti pokožky a očí</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left="636" w:right="407"/>
        <w:rPr>
          <w:rFonts w:ascii="Symbol" w:hAnsi="Symbol"/>
          <w:sz w:val="24"/>
          <w:lang w:val="sk-SK"/>
        </w:rPr>
      </w:pPr>
      <w:r>
        <w:rPr>
          <w:sz w:val="24"/>
          <w:lang w:val="sk-SK"/>
        </w:rPr>
        <w:t>Po nadmernej expozícií môže koža na slnečné žiarenie reagovať spálením</w:t>
      </w:r>
      <w:r w:rsidRPr="0098592F">
        <w:rPr>
          <w:sz w:val="24"/>
          <w:lang w:val="sk-SK"/>
        </w:rPr>
        <w:t xml:space="preserve">. </w:t>
      </w:r>
      <w:r w:rsidRPr="00437A4E">
        <w:rPr>
          <w:sz w:val="24"/>
          <w:lang w:val="sk-SK"/>
        </w:rPr>
        <w:t xml:space="preserve">Opakované nadmerné vystavenie UV žiareniu zo slnka alebo </w:t>
      </w:r>
      <w:r>
        <w:rPr>
          <w:sz w:val="24"/>
          <w:lang w:val="sk-SK"/>
        </w:rPr>
        <w:t xml:space="preserve">z </w:t>
      </w:r>
      <w:r w:rsidRPr="00437A4E">
        <w:rPr>
          <w:sz w:val="24"/>
          <w:lang w:val="sk-SK"/>
        </w:rPr>
        <w:t>UV zariaden</w:t>
      </w:r>
      <w:r>
        <w:rPr>
          <w:sz w:val="24"/>
          <w:lang w:val="sk-SK"/>
        </w:rPr>
        <w:t>ia</w:t>
      </w:r>
      <w:r w:rsidRPr="00437A4E">
        <w:rPr>
          <w:sz w:val="24"/>
          <w:lang w:val="sk-SK"/>
        </w:rPr>
        <w:t xml:space="preserve"> môže viesť k predčasnému starnutiu pokožky a tiež k zvýšenému riziku rakoviny kože.</w:t>
      </w:r>
      <w:r w:rsidRPr="0098592F">
        <w:rPr>
          <w:sz w:val="24"/>
          <w:lang w:val="sk-SK"/>
        </w:rPr>
        <w:t xml:space="preserve"> </w:t>
      </w:r>
      <w:r w:rsidRPr="00437A4E">
        <w:rPr>
          <w:sz w:val="24"/>
          <w:lang w:val="sk-SK"/>
        </w:rPr>
        <w:t>Tieto riziká sa zvyšujú s rastúcim UV žiarením</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left="636" w:right="407"/>
        <w:rPr>
          <w:rFonts w:ascii="Symbol" w:hAnsi="Symbol"/>
          <w:sz w:val="24"/>
          <w:lang w:val="sk-SK"/>
        </w:rPr>
      </w:pPr>
      <w:r w:rsidRPr="00C4304E">
        <w:rPr>
          <w:sz w:val="24"/>
          <w:lang w:val="sk-SK"/>
        </w:rPr>
        <w:t>Nechránené oko sa môže</w:t>
      </w:r>
      <w:r>
        <w:rPr>
          <w:sz w:val="24"/>
          <w:lang w:val="sk-SK"/>
        </w:rPr>
        <w:t xml:space="preserve"> </w:t>
      </w:r>
      <w:r w:rsidRPr="00C4304E">
        <w:rPr>
          <w:sz w:val="24"/>
          <w:lang w:val="sk-SK"/>
        </w:rPr>
        <w:t>na povrchu</w:t>
      </w:r>
      <w:r>
        <w:rPr>
          <w:sz w:val="24"/>
          <w:lang w:val="sk-SK"/>
        </w:rPr>
        <w:t xml:space="preserve"> zapáliť</w:t>
      </w:r>
      <w:r w:rsidRPr="00C4304E">
        <w:rPr>
          <w:sz w:val="24"/>
          <w:lang w:val="sk-SK"/>
        </w:rPr>
        <w:t xml:space="preserve"> a</w:t>
      </w:r>
      <w:r>
        <w:rPr>
          <w:sz w:val="24"/>
          <w:lang w:val="sk-SK"/>
        </w:rPr>
        <w:t xml:space="preserve"> </w:t>
      </w:r>
      <w:r w:rsidRPr="00C4304E">
        <w:rPr>
          <w:sz w:val="24"/>
          <w:lang w:val="sk-SK"/>
        </w:rPr>
        <w:t>v niektorých prípadoch môže nadmerné žiarenie poškodiť sietnicu. Po mnohých opakovaných ožiareniach sa môže vytvoriť nepriehľadnosť šošovky</w:t>
      </w:r>
      <w:r w:rsidRPr="0098592F">
        <w:rPr>
          <w:sz w:val="24"/>
          <w:lang w:val="sk-SK"/>
        </w:rPr>
        <w:t>.</w:t>
      </w:r>
    </w:p>
    <w:p w:rsidR="008E4751" w:rsidRPr="0098592F" w:rsidRDefault="008E4751" w:rsidP="008E4751">
      <w:pPr>
        <w:pStyle w:val="Odsekzoznamu"/>
        <w:numPr>
          <w:ilvl w:val="0"/>
          <w:numId w:val="3"/>
        </w:numPr>
        <w:tabs>
          <w:tab w:val="left" w:pos="636"/>
        </w:tabs>
        <w:spacing w:line="213" w:lineRule="auto"/>
        <w:ind w:left="636" w:right="409"/>
        <w:rPr>
          <w:rFonts w:ascii="Symbol" w:hAnsi="Symbol"/>
          <w:sz w:val="24"/>
          <w:lang w:val="sk-SK"/>
        </w:rPr>
      </w:pPr>
      <w:r w:rsidRPr="00C4304E">
        <w:rPr>
          <w:sz w:val="24"/>
          <w:lang w:val="sk-SK"/>
        </w:rPr>
        <w:t>V prípadoch osobitnej individuálnej citlivosti alebo alergických reakcií na UVA žiarenie je potrebné ožiaren</w:t>
      </w:r>
      <w:r>
        <w:rPr>
          <w:sz w:val="24"/>
          <w:lang w:val="sk-SK"/>
        </w:rPr>
        <w:t>ie vopred</w:t>
      </w:r>
      <w:r w:rsidRPr="00C4304E">
        <w:rPr>
          <w:sz w:val="24"/>
          <w:lang w:val="sk-SK"/>
        </w:rPr>
        <w:t xml:space="preserve"> </w:t>
      </w:r>
      <w:r>
        <w:rPr>
          <w:sz w:val="24"/>
          <w:lang w:val="sk-SK"/>
        </w:rPr>
        <w:t>pre</w:t>
      </w:r>
      <w:r w:rsidRPr="00C4304E">
        <w:rPr>
          <w:sz w:val="24"/>
          <w:lang w:val="sk-SK"/>
        </w:rPr>
        <w:t>konzultovať s lekárom</w:t>
      </w:r>
      <w:r w:rsidRPr="0098592F">
        <w:rPr>
          <w:sz w:val="24"/>
          <w:lang w:val="sk-SK"/>
        </w:rPr>
        <w:t>.</w:t>
      </w:r>
    </w:p>
    <w:p w:rsidR="008E4751" w:rsidRPr="0098592F" w:rsidRDefault="008E4751" w:rsidP="008E4751">
      <w:pPr>
        <w:pStyle w:val="Odsekzoznamu"/>
        <w:numPr>
          <w:ilvl w:val="0"/>
          <w:numId w:val="3"/>
        </w:numPr>
        <w:tabs>
          <w:tab w:val="left" w:pos="637"/>
        </w:tabs>
        <w:spacing w:before="80" w:line="213" w:lineRule="auto"/>
        <w:ind w:left="636"/>
        <w:rPr>
          <w:rFonts w:ascii="Symbol" w:hAnsi="Symbol"/>
          <w:sz w:val="24"/>
          <w:lang w:val="sk-SK"/>
        </w:rPr>
      </w:pPr>
      <w:r w:rsidRPr="00C4304E">
        <w:rPr>
          <w:sz w:val="24"/>
          <w:lang w:val="sk-SK"/>
        </w:rPr>
        <w:t xml:space="preserve">Musia sa </w:t>
      </w:r>
      <w:r>
        <w:rPr>
          <w:sz w:val="24"/>
          <w:lang w:val="sk-SK"/>
        </w:rPr>
        <w:t>dodržiavať</w:t>
      </w:r>
      <w:r w:rsidRPr="00C4304E">
        <w:rPr>
          <w:sz w:val="24"/>
          <w:lang w:val="sk-SK"/>
        </w:rPr>
        <w:t xml:space="preserve"> nasledujúce opatrenia</w:t>
      </w:r>
      <w:r w:rsidRPr="0098592F">
        <w:rPr>
          <w:sz w:val="24"/>
          <w:lang w:val="sk-SK"/>
        </w:rPr>
        <w:t>:</w:t>
      </w:r>
    </w:p>
    <w:p w:rsidR="008E4751" w:rsidRPr="0098592F" w:rsidRDefault="008E4751" w:rsidP="008E4751">
      <w:pPr>
        <w:pStyle w:val="Odsekzoznamu"/>
        <w:numPr>
          <w:ilvl w:val="1"/>
          <w:numId w:val="3"/>
        </w:numPr>
        <w:tabs>
          <w:tab w:val="left" w:pos="961"/>
        </w:tabs>
        <w:spacing w:before="3" w:line="206" w:lineRule="auto"/>
        <w:ind w:left="960"/>
        <w:rPr>
          <w:sz w:val="24"/>
          <w:lang w:val="sk-SK"/>
        </w:rPr>
      </w:pPr>
      <w:r w:rsidRPr="00C4304E">
        <w:rPr>
          <w:sz w:val="24"/>
          <w:lang w:val="sk-SK"/>
        </w:rPr>
        <w:t xml:space="preserve">vždy používajte dodané ochranné okuliare; </w:t>
      </w:r>
      <w:r>
        <w:rPr>
          <w:sz w:val="24"/>
          <w:lang w:val="sk-SK"/>
        </w:rPr>
        <w:t>k</w:t>
      </w:r>
      <w:r w:rsidRPr="00C4304E">
        <w:rPr>
          <w:sz w:val="24"/>
          <w:lang w:val="sk-SK"/>
        </w:rPr>
        <w:t>ontaktné šošovky a slnečné okuliare nie sú náhradou okuliarov</w:t>
      </w:r>
      <w:r w:rsidRPr="0098592F">
        <w:rPr>
          <w:sz w:val="24"/>
          <w:lang w:val="sk-SK"/>
        </w:rPr>
        <w:t>;</w:t>
      </w:r>
    </w:p>
    <w:p w:rsidR="008E4751" w:rsidRPr="0098592F" w:rsidRDefault="008E4751" w:rsidP="008E4751">
      <w:pPr>
        <w:pStyle w:val="Odsekzoznamu"/>
        <w:numPr>
          <w:ilvl w:val="1"/>
          <w:numId w:val="3"/>
        </w:numPr>
        <w:tabs>
          <w:tab w:val="left" w:pos="961"/>
        </w:tabs>
        <w:spacing w:before="4" w:line="208" w:lineRule="auto"/>
        <w:ind w:left="960" w:right="409"/>
        <w:rPr>
          <w:sz w:val="24"/>
          <w:lang w:val="sk-SK"/>
        </w:rPr>
      </w:pPr>
      <w:r w:rsidRPr="00C4304E">
        <w:rPr>
          <w:sz w:val="24"/>
          <w:lang w:val="sk-SK"/>
        </w:rPr>
        <w:t xml:space="preserve">Pred ožiarením </w:t>
      </w:r>
      <w:r>
        <w:rPr>
          <w:sz w:val="24"/>
          <w:lang w:val="sk-SK"/>
        </w:rPr>
        <w:t xml:space="preserve">vopred </w:t>
      </w:r>
      <w:r w:rsidRPr="00C4304E">
        <w:rPr>
          <w:sz w:val="24"/>
          <w:lang w:val="sk-SK"/>
        </w:rPr>
        <w:t xml:space="preserve">odstráňte </w:t>
      </w:r>
      <w:r>
        <w:rPr>
          <w:sz w:val="24"/>
          <w:lang w:val="sk-SK"/>
        </w:rPr>
        <w:t xml:space="preserve">nanesenú </w:t>
      </w:r>
      <w:r w:rsidRPr="00C4304E">
        <w:rPr>
          <w:sz w:val="24"/>
          <w:lang w:val="sk-SK"/>
        </w:rPr>
        <w:t>kozmetiku</w:t>
      </w:r>
      <w:r>
        <w:rPr>
          <w:sz w:val="24"/>
          <w:lang w:val="sk-SK"/>
        </w:rPr>
        <w:t xml:space="preserve"> </w:t>
      </w:r>
      <w:r w:rsidRPr="00C4304E">
        <w:rPr>
          <w:sz w:val="24"/>
          <w:lang w:val="sk-SK"/>
        </w:rPr>
        <w:t>a nepoužívajte žiadne opaľovacie krémy ani výrobky, ktoré urýchľujú proces opaľovania</w:t>
      </w:r>
      <w:r w:rsidRPr="0098592F">
        <w:rPr>
          <w:sz w:val="24"/>
          <w:lang w:val="sk-SK"/>
        </w:rPr>
        <w:t>;</w:t>
      </w:r>
    </w:p>
    <w:p w:rsidR="008E4751" w:rsidRPr="0098592F" w:rsidRDefault="008E4751" w:rsidP="008E4751">
      <w:pPr>
        <w:spacing w:line="208" w:lineRule="auto"/>
        <w:jc w:val="both"/>
        <w:rPr>
          <w:sz w:val="24"/>
          <w:lang w:val="sk-SK"/>
        </w:rPr>
        <w:sectPr w:rsidR="008E4751" w:rsidRPr="0098592F">
          <w:pgSz w:w="8400" w:h="11910"/>
          <w:pgMar w:top="1020" w:right="720" w:bottom="540" w:left="1140" w:header="0" w:footer="265" w:gutter="0"/>
          <w:cols w:space="708"/>
        </w:sectPr>
      </w:pPr>
    </w:p>
    <w:p w:rsidR="008E4751" w:rsidRPr="0098592F" w:rsidRDefault="008E4751" w:rsidP="008E4751">
      <w:pPr>
        <w:pStyle w:val="Odsekzoznamu"/>
        <w:numPr>
          <w:ilvl w:val="1"/>
          <w:numId w:val="3"/>
        </w:numPr>
        <w:tabs>
          <w:tab w:val="left" w:pos="960"/>
        </w:tabs>
        <w:spacing w:before="96" w:line="211" w:lineRule="auto"/>
        <w:ind w:left="960" w:right="406"/>
        <w:rPr>
          <w:sz w:val="24"/>
          <w:lang w:val="sk-SK"/>
        </w:rPr>
      </w:pPr>
      <w:r w:rsidRPr="00FF6206">
        <w:rPr>
          <w:sz w:val="24"/>
          <w:lang w:val="sk-SK"/>
        </w:rPr>
        <w:lastRenderedPageBreak/>
        <w:t>Určité zdravotné stavy alebo vedľajšie účinky liekov môžu byť zosilnené ultrafialovým žiarením; v prípade pochybností sa poraďte s lekárom</w:t>
      </w:r>
      <w:r w:rsidRPr="0098592F">
        <w:rPr>
          <w:sz w:val="24"/>
          <w:lang w:val="sk-SK"/>
        </w:rPr>
        <w:t>;</w:t>
      </w:r>
    </w:p>
    <w:p w:rsidR="008E4751" w:rsidRPr="0098592F" w:rsidRDefault="008E4751" w:rsidP="008E4751">
      <w:pPr>
        <w:pStyle w:val="Odsekzoznamu"/>
        <w:numPr>
          <w:ilvl w:val="1"/>
          <w:numId w:val="3"/>
        </w:numPr>
        <w:tabs>
          <w:tab w:val="left" w:pos="960"/>
        </w:tabs>
        <w:spacing w:before="7" w:line="199" w:lineRule="auto"/>
        <w:ind w:left="960" w:right="409"/>
        <w:rPr>
          <w:sz w:val="24"/>
          <w:lang w:val="sk-SK"/>
        </w:rPr>
      </w:pPr>
      <w:r w:rsidRPr="00856BB5">
        <w:rPr>
          <w:sz w:val="24"/>
          <w:lang w:val="sk-SK"/>
        </w:rPr>
        <w:t xml:space="preserve">Medzi prvými dvomi expozíciami nechajte </w:t>
      </w:r>
      <w:r>
        <w:rPr>
          <w:sz w:val="24"/>
          <w:lang w:val="sk-SK"/>
        </w:rPr>
        <w:t>uplynúť</w:t>
      </w:r>
      <w:r w:rsidRPr="00856BB5">
        <w:rPr>
          <w:sz w:val="24"/>
          <w:lang w:val="sk-SK"/>
        </w:rPr>
        <w:t xml:space="preserve"> aspoň 48 hodín</w:t>
      </w:r>
      <w:r w:rsidRPr="0098592F">
        <w:rPr>
          <w:sz w:val="24"/>
          <w:lang w:val="sk-SK"/>
        </w:rPr>
        <w:t>;</w:t>
      </w:r>
    </w:p>
    <w:p w:rsidR="008E4751" w:rsidRPr="0028343E" w:rsidRDefault="008E4751" w:rsidP="008E4751">
      <w:pPr>
        <w:pStyle w:val="Odsekzoznamu"/>
        <w:numPr>
          <w:ilvl w:val="1"/>
          <w:numId w:val="3"/>
        </w:numPr>
        <w:tabs>
          <w:tab w:val="left" w:pos="960"/>
        </w:tabs>
        <w:spacing w:before="15" w:line="199" w:lineRule="auto"/>
        <w:ind w:left="960" w:right="410"/>
        <w:rPr>
          <w:sz w:val="24"/>
          <w:lang w:val="sk-SK"/>
        </w:rPr>
      </w:pPr>
      <w:r>
        <w:rPr>
          <w:sz w:val="24"/>
          <w:lang w:val="sk-SK"/>
        </w:rPr>
        <w:t>Neopaľujte sa viackrát</w:t>
      </w:r>
      <w:r w:rsidRPr="0028343E">
        <w:rPr>
          <w:sz w:val="24"/>
          <w:lang w:val="sk-SK"/>
        </w:rPr>
        <w:t xml:space="preserve"> v ten istý deň</w:t>
      </w:r>
      <w:r>
        <w:rPr>
          <w:sz w:val="24"/>
          <w:lang w:val="sk-SK"/>
        </w:rPr>
        <w:t>, viackrát v ten istý deň nepoužívajte zariadenie</w:t>
      </w:r>
      <w:r w:rsidRPr="0028343E">
        <w:rPr>
          <w:sz w:val="24"/>
          <w:lang w:val="sk-SK"/>
        </w:rPr>
        <w:t>;</w:t>
      </w:r>
    </w:p>
    <w:p w:rsidR="008E4751" w:rsidRPr="0098592F" w:rsidRDefault="008E4751" w:rsidP="008E4751">
      <w:pPr>
        <w:pStyle w:val="Odsekzoznamu"/>
        <w:numPr>
          <w:ilvl w:val="1"/>
          <w:numId w:val="3"/>
        </w:numPr>
        <w:tabs>
          <w:tab w:val="left" w:pos="960"/>
          <w:tab w:val="left" w:pos="2362"/>
          <w:tab w:val="left" w:pos="4991"/>
        </w:tabs>
        <w:spacing w:before="6" w:line="206" w:lineRule="auto"/>
        <w:ind w:left="960" w:right="407"/>
        <w:rPr>
          <w:sz w:val="24"/>
          <w:lang w:val="sk-SK"/>
        </w:rPr>
      </w:pPr>
      <w:r>
        <w:rPr>
          <w:sz w:val="24"/>
          <w:lang w:val="sk-SK"/>
        </w:rPr>
        <w:t>D</w:t>
      </w:r>
      <w:r w:rsidRPr="00CC0BE1">
        <w:rPr>
          <w:sz w:val="24"/>
          <w:lang w:val="sk-SK"/>
        </w:rPr>
        <w:t>održiava</w:t>
      </w:r>
      <w:r>
        <w:rPr>
          <w:sz w:val="24"/>
          <w:lang w:val="sk-SK"/>
        </w:rPr>
        <w:t>jte</w:t>
      </w:r>
      <w:r w:rsidRPr="00CC0BE1">
        <w:rPr>
          <w:sz w:val="24"/>
          <w:lang w:val="sk-SK"/>
        </w:rPr>
        <w:t xml:space="preserve"> odporúčania týkajúce sa trvania ožarovania, prestávok a vzdialenosti k svietidlám</w:t>
      </w:r>
      <w:r w:rsidRPr="0098592F">
        <w:rPr>
          <w:sz w:val="24"/>
          <w:lang w:val="sk-SK"/>
        </w:rPr>
        <w:t>;</w:t>
      </w:r>
    </w:p>
    <w:p w:rsidR="008E4751" w:rsidRPr="0098592F" w:rsidRDefault="008E4751" w:rsidP="008E4751">
      <w:pPr>
        <w:pStyle w:val="Odsekzoznamu"/>
        <w:numPr>
          <w:ilvl w:val="1"/>
          <w:numId w:val="3"/>
        </w:numPr>
        <w:tabs>
          <w:tab w:val="left" w:pos="960"/>
        </w:tabs>
        <w:spacing w:before="3" w:line="208" w:lineRule="auto"/>
        <w:ind w:left="960"/>
        <w:rPr>
          <w:sz w:val="24"/>
          <w:lang w:val="sk-SK"/>
        </w:rPr>
      </w:pPr>
      <w:r w:rsidRPr="00CC0BE1">
        <w:rPr>
          <w:sz w:val="24"/>
          <w:lang w:val="sk-SK"/>
        </w:rPr>
        <w:t xml:space="preserve">Ak sa objaví pretrvávajúci opuch alebo </w:t>
      </w:r>
      <w:r>
        <w:rPr>
          <w:sz w:val="24"/>
          <w:lang w:val="sk-SK"/>
        </w:rPr>
        <w:t>hrudky</w:t>
      </w:r>
      <w:r w:rsidRPr="00CC0BE1">
        <w:rPr>
          <w:sz w:val="24"/>
          <w:lang w:val="sk-SK"/>
        </w:rPr>
        <w:t xml:space="preserve"> na koži alebo sa menia pigmentové škvrny, navštívte lekára</w:t>
      </w:r>
      <w:r w:rsidRPr="0098592F">
        <w:rPr>
          <w:sz w:val="24"/>
          <w:lang w:val="sk-SK"/>
        </w:rPr>
        <w:t>;</w:t>
      </w:r>
    </w:p>
    <w:p w:rsidR="008E4751" w:rsidRPr="0098592F" w:rsidRDefault="008E4751" w:rsidP="008E4751">
      <w:pPr>
        <w:pStyle w:val="Odsekzoznamu"/>
        <w:numPr>
          <w:ilvl w:val="1"/>
          <w:numId w:val="3"/>
        </w:numPr>
        <w:tabs>
          <w:tab w:val="left" w:pos="960"/>
        </w:tabs>
        <w:spacing w:before="7" w:line="206" w:lineRule="auto"/>
        <w:ind w:left="960" w:right="407"/>
        <w:rPr>
          <w:sz w:val="24"/>
          <w:lang w:val="sk-SK"/>
        </w:rPr>
      </w:pPr>
      <w:r w:rsidRPr="002E0E06">
        <w:rPr>
          <w:sz w:val="24"/>
          <w:lang w:val="sk-SK"/>
        </w:rPr>
        <w:t>Chráňte citlivú pokožku, ako sú jazvy, tetovanie a genitálie, pred žiarením</w:t>
      </w:r>
      <w:r w:rsidRPr="0098592F">
        <w:rPr>
          <w:sz w:val="24"/>
          <w:lang w:val="sk-SK"/>
        </w:rPr>
        <w:t>.</w:t>
      </w:r>
    </w:p>
    <w:p w:rsidR="008E4751" w:rsidRPr="0098592F" w:rsidRDefault="008E4751" w:rsidP="008E4751">
      <w:pPr>
        <w:pStyle w:val="Zkladntext"/>
        <w:spacing w:before="60" w:line="230" w:lineRule="auto"/>
        <w:ind w:left="635" w:right="414"/>
        <w:rPr>
          <w:lang w:val="sk-SK"/>
        </w:rPr>
      </w:pPr>
      <w:r w:rsidRPr="0098592F">
        <w:rPr>
          <w:noProof/>
          <w:lang w:val="sk-SK"/>
        </w:rPr>
        <w:drawing>
          <wp:anchor distT="0" distB="0" distL="0" distR="0" simplePos="0" relativeHeight="251636736" behindDoc="0" locked="0" layoutInCell="1" allowOverlap="1" wp14:anchorId="5A3335D5" wp14:editId="79A519FF">
            <wp:simplePos x="0" y="0"/>
            <wp:positionH relativeFrom="page">
              <wp:posOffset>900683</wp:posOffset>
            </wp:positionH>
            <wp:positionV relativeFrom="paragraph">
              <wp:posOffset>58697</wp:posOffset>
            </wp:positionV>
            <wp:extent cx="146303" cy="126492"/>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46303" cy="126492"/>
                    </a:xfrm>
                    <a:prstGeom prst="rect">
                      <a:avLst/>
                    </a:prstGeom>
                  </pic:spPr>
                </pic:pic>
              </a:graphicData>
            </a:graphic>
          </wp:anchor>
        </w:drawing>
      </w:r>
      <w:r w:rsidRPr="001B3B23">
        <w:rPr>
          <w:noProof/>
          <w:lang w:val="sk-SK"/>
        </w:rPr>
        <w:t>Keď je</w:t>
      </w:r>
      <w:r>
        <w:rPr>
          <w:noProof/>
          <w:lang w:val="sk-SK"/>
        </w:rPr>
        <w:t xml:space="preserve"> UVA</w:t>
      </w:r>
      <w:r w:rsidRPr="001B3B23">
        <w:rPr>
          <w:noProof/>
          <w:lang w:val="sk-SK"/>
        </w:rPr>
        <w:t xml:space="preserve"> lampa horúca</w:t>
      </w:r>
      <w:r>
        <w:rPr>
          <w:noProof/>
          <w:lang w:val="sk-SK"/>
        </w:rPr>
        <w:t>,</w:t>
      </w:r>
      <w:r w:rsidRPr="001B3B23">
        <w:rPr>
          <w:noProof/>
          <w:lang w:val="sk-SK"/>
        </w:rPr>
        <w:t xml:space="preserve"> neza</w:t>
      </w:r>
      <w:r>
        <w:rPr>
          <w:noProof/>
          <w:lang w:val="sk-SK"/>
        </w:rPr>
        <w:t>pne sa</w:t>
      </w:r>
      <w:r w:rsidRPr="001B3B23">
        <w:rPr>
          <w:noProof/>
          <w:lang w:val="sk-SK"/>
        </w:rPr>
        <w:t xml:space="preserve">. Pred opätovným zapnutím </w:t>
      </w:r>
      <w:r>
        <w:rPr>
          <w:noProof/>
          <w:lang w:val="sk-SK"/>
        </w:rPr>
        <w:t xml:space="preserve">ju </w:t>
      </w:r>
      <w:r w:rsidRPr="001B3B23">
        <w:rPr>
          <w:noProof/>
          <w:lang w:val="sk-SK"/>
        </w:rPr>
        <w:t>nechajte 4 až 5 minút vychladnúť</w:t>
      </w:r>
      <w:r w:rsidRPr="0098592F">
        <w:rPr>
          <w:lang w:val="sk-SK"/>
        </w:rPr>
        <w:t>.</w:t>
      </w:r>
    </w:p>
    <w:p w:rsidR="008E4751" w:rsidRPr="0098592F" w:rsidRDefault="008E4751" w:rsidP="008E4751">
      <w:pPr>
        <w:pStyle w:val="Zkladntext"/>
        <w:spacing w:before="7"/>
        <w:rPr>
          <w:sz w:val="27"/>
          <w:lang w:val="sk-SK"/>
        </w:rPr>
      </w:pPr>
    </w:p>
    <w:p w:rsidR="008E4751" w:rsidRPr="0098592F" w:rsidRDefault="008E4751" w:rsidP="008E4751">
      <w:pPr>
        <w:pStyle w:val="Nadpis1"/>
        <w:rPr>
          <w:lang w:val="sk-SK"/>
        </w:rPr>
      </w:pPr>
      <w:r>
        <w:rPr>
          <w:w w:val="95"/>
          <w:lang w:val="sk-SK"/>
        </w:rPr>
        <w:t>Čo je dobré</w:t>
      </w:r>
      <w:r w:rsidRPr="006D3754">
        <w:rPr>
          <w:w w:val="95"/>
          <w:lang w:val="sk-SK"/>
        </w:rPr>
        <w:t xml:space="preserve"> vedieť o opaľovaní kože</w:t>
      </w:r>
    </w:p>
    <w:p w:rsidR="008E4751" w:rsidRPr="0098592F" w:rsidRDefault="008E4751" w:rsidP="008E4751">
      <w:pPr>
        <w:pStyle w:val="Nadpis2"/>
        <w:spacing w:before="295"/>
        <w:rPr>
          <w:lang w:val="sk-SK"/>
        </w:rPr>
      </w:pPr>
      <w:r>
        <w:rPr>
          <w:w w:val="95"/>
          <w:lang w:val="sk-SK"/>
        </w:rPr>
        <w:t>Slnko</w:t>
      </w:r>
    </w:p>
    <w:p w:rsidR="008E4751" w:rsidRPr="0098592F" w:rsidRDefault="008E4751" w:rsidP="008E4751">
      <w:pPr>
        <w:spacing w:before="10" w:line="237" w:lineRule="auto"/>
        <w:ind w:left="278" w:right="407"/>
        <w:jc w:val="both"/>
        <w:rPr>
          <w:sz w:val="20"/>
          <w:lang w:val="sk-SK"/>
        </w:rPr>
      </w:pPr>
      <w:r w:rsidRPr="006D3754">
        <w:rPr>
          <w:sz w:val="20"/>
          <w:lang w:val="sk-SK"/>
        </w:rPr>
        <w:t>Slnko je zdrojom života na Zemi. Svetlo a teplo slnka - ako každý vie zo zmeny ročných období a</w:t>
      </w:r>
      <w:r>
        <w:rPr>
          <w:sz w:val="20"/>
          <w:lang w:val="sk-SK"/>
        </w:rPr>
        <w:t xml:space="preserve"> </w:t>
      </w:r>
      <w:r w:rsidRPr="006D3754">
        <w:rPr>
          <w:sz w:val="20"/>
          <w:lang w:val="sk-SK"/>
        </w:rPr>
        <w:t>z dovolenkových skúseností - majú veľký vplyv na naše zdravie a našu fyzickú pohodu. Opaľovanie pokožky zvyšuje prirodzené sebavedomie a osobnú pohodu zdravým atraktívnym vzhľadom. Opaľovanie zároveň plní svoj biologický účel ochrany pokožky pred spálením slnkom - napr. pred dovolenkou</w:t>
      </w:r>
      <w:r w:rsidRPr="0098592F">
        <w:rPr>
          <w:sz w:val="20"/>
          <w:lang w:val="sk-SK"/>
        </w:rPr>
        <w:t>.</w:t>
      </w:r>
    </w:p>
    <w:p w:rsidR="008E4751" w:rsidRPr="0098592F" w:rsidRDefault="008E4751" w:rsidP="008E4751">
      <w:pPr>
        <w:spacing w:line="237" w:lineRule="auto"/>
        <w:jc w:val="both"/>
        <w:rPr>
          <w:sz w:val="20"/>
          <w:lang w:val="sk-SK"/>
        </w:rPr>
        <w:sectPr w:rsidR="008E4751" w:rsidRPr="0098592F">
          <w:pgSz w:w="8400" w:h="11910"/>
          <w:pgMar w:top="1040" w:right="720" w:bottom="540" w:left="1140" w:header="0" w:footer="265" w:gutter="0"/>
          <w:cols w:space="708"/>
        </w:sectPr>
      </w:pPr>
    </w:p>
    <w:p w:rsidR="008E4751" w:rsidRPr="0098592F" w:rsidRDefault="008E4751" w:rsidP="008E4751">
      <w:pPr>
        <w:pStyle w:val="Nadpis2"/>
        <w:spacing w:before="78"/>
        <w:jc w:val="both"/>
        <w:rPr>
          <w:lang w:val="sk-SK"/>
        </w:rPr>
      </w:pPr>
      <w:r w:rsidRPr="00405FE6">
        <w:rPr>
          <w:w w:val="95"/>
          <w:lang w:val="sk-SK"/>
        </w:rPr>
        <w:lastRenderedPageBreak/>
        <w:t>Opaľovanie</w:t>
      </w:r>
    </w:p>
    <w:p w:rsidR="008E4751" w:rsidRPr="007421EE" w:rsidRDefault="008E4751" w:rsidP="008E4751">
      <w:pPr>
        <w:spacing w:line="237" w:lineRule="auto"/>
        <w:ind w:left="278" w:right="408"/>
        <w:jc w:val="both"/>
        <w:rPr>
          <w:sz w:val="20"/>
          <w:lang w:val="sk-SK"/>
        </w:rPr>
      </w:pPr>
      <w:r w:rsidRPr="007421EE">
        <w:rPr>
          <w:sz w:val="20"/>
          <w:lang w:val="sk-SK"/>
        </w:rPr>
        <w:t>K opaľovaniu dochádza cez určitú časť svetelného spektra, pričom nezáleží na tom, či je svetlo vytvárané prirodzene alebo umelo. Slnečné svetlo sa skladá z viditeľnej časti, ktorú vnímame ako svetlo a z neviditeľnej časti, ktorú vnímame napr. ako teplo a skladá sa aj z lúčov, ktoré môžu našu kožu spáliť.</w:t>
      </w:r>
    </w:p>
    <w:p w:rsidR="008E4751" w:rsidRPr="0098592F" w:rsidRDefault="008E4751" w:rsidP="008E4751">
      <w:pPr>
        <w:spacing w:line="237" w:lineRule="auto"/>
        <w:ind w:left="278" w:right="408"/>
        <w:jc w:val="both"/>
        <w:rPr>
          <w:sz w:val="20"/>
          <w:lang w:val="sk-SK"/>
        </w:rPr>
      </w:pPr>
      <w:r w:rsidRPr="007421EE">
        <w:rPr>
          <w:sz w:val="20"/>
          <w:lang w:val="sk-SK"/>
        </w:rPr>
        <w:t>Lúče, ktoré kožu opaľujú sú v oblasti neviditeľného UV- žiarenia, ktoré sa delí na UVA, UVB a UVC- žiarenie. Pre optimálne</w:t>
      </w:r>
      <w:r>
        <w:rPr>
          <w:sz w:val="20"/>
          <w:lang w:val="sk-SK"/>
        </w:rPr>
        <w:t xml:space="preserve"> opálenie</w:t>
      </w:r>
      <w:r w:rsidRPr="007421EE">
        <w:rPr>
          <w:sz w:val="20"/>
          <w:lang w:val="sk-SK"/>
        </w:rPr>
        <w:t xml:space="preserve"> je vhodné čo najintenzívnejšie UVA žiarenie, s veľmi malým podielom UVB žiarenia a žiadny</w:t>
      </w:r>
      <w:r>
        <w:rPr>
          <w:sz w:val="20"/>
          <w:lang w:val="sk-SK"/>
        </w:rPr>
        <w:t>mi</w:t>
      </w:r>
      <w:r w:rsidRPr="007421EE">
        <w:rPr>
          <w:sz w:val="20"/>
          <w:lang w:val="sk-SK"/>
        </w:rPr>
        <w:t xml:space="preserve"> UVC lúč</w:t>
      </w:r>
      <w:r>
        <w:rPr>
          <w:sz w:val="20"/>
          <w:lang w:val="sk-SK"/>
        </w:rPr>
        <w:t>mi</w:t>
      </w:r>
      <w:r w:rsidRPr="007421EE">
        <w:rPr>
          <w:sz w:val="20"/>
          <w:lang w:val="sk-SK"/>
        </w:rPr>
        <w:t>. UVC lúče sú zachytávané zemskou atmosférou, zatiaľ čo UVA a UVB lúče opaľujú kožu. Relatívne vysoký podiel UVB lúčov v slnečnom žiarení spôsobuje pri bledej koži rýchle a prehnané začervenanie a podráždenie a nakoniec spálenie kože</w:t>
      </w:r>
      <w:r>
        <w:rPr>
          <w:sz w:val="20"/>
          <w:lang w:val="sk-SK"/>
        </w:rPr>
        <w:t xml:space="preserve"> (úpal)</w:t>
      </w:r>
      <w:r w:rsidRPr="0098592F">
        <w:rPr>
          <w:sz w:val="20"/>
          <w:lang w:val="sk-SK"/>
        </w:rPr>
        <w:t>.</w:t>
      </w:r>
    </w:p>
    <w:p w:rsidR="008E4751" w:rsidRPr="0098592F" w:rsidRDefault="008E4751" w:rsidP="008E4751">
      <w:pPr>
        <w:pStyle w:val="Nadpis2"/>
        <w:spacing w:before="197"/>
        <w:jc w:val="both"/>
        <w:rPr>
          <w:lang w:val="sk-SK"/>
        </w:rPr>
      </w:pPr>
      <w:r w:rsidRPr="0098592F">
        <w:rPr>
          <w:w w:val="95"/>
          <w:lang w:val="sk-SK"/>
        </w:rPr>
        <w:t>UVA-</w:t>
      </w:r>
      <w:r w:rsidRPr="00380738">
        <w:t xml:space="preserve"> </w:t>
      </w:r>
      <w:r w:rsidRPr="00380738">
        <w:rPr>
          <w:w w:val="95"/>
          <w:lang w:val="sk-SK"/>
        </w:rPr>
        <w:t>Opaľovanie</w:t>
      </w:r>
    </w:p>
    <w:p w:rsidR="008E4751" w:rsidRPr="0098592F" w:rsidRDefault="008E4751" w:rsidP="008E4751">
      <w:pPr>
        <w:spacing w:line="237" w:lineRule="auto"/>
        <w:ind w:left="278" w:right="411"/>
        <w:jc w:val="both"/>
        <w:rPr>
          <w:sz w:val="20"/>
          <w:lang w:val="sk-SK"/>
        </w:rPr>
      </w:pPr>
      <w:r w:rsidRPr="00380738">
        <w:rPr>
          <w:sz w:val="20"/>
          <w:lang w:val="sk-SK"/>
        </w:rPr>
        <w:t xml:space="preserve">UVA horské slnká Schott majú podiel žiarenia UVA k UVB, ktorý je vhodnejší ako zloženie  v prirodzenom </w:t>
      </w:r>
      <w:r>
        <w:rPr>
          <w:sz w:val="20"/>
          <w:lang w:val="sk-SK"/>
        </w:rPr>
        <w:t>slnečnom žiarení</w:t>
      </w:r>
      <w:r w:rsidRPr="00380738">
        <w:rPr>
          <w:sz w:val="20"/>
          <w:lang w:val="sk-SK"/>
        </w:rPr>
        <w:t>. Intenzita opaľovacieho UVA žiarenia je ďaleko vyššia ako v</w:t>
      </w:r>
      <w:r>
        <w:rPr>
          <w:sz w:val="20"/>
          <w:lang w:val="sk-SK"/>
        </w:rPr>
        <w:t> </w:t>
      </w:r>
      <w:r w:rsidRPr="00380738">
        <w:rPr>
          <w:sz w:val="20"/>
          <w:lang w:val="sk-SK"/>
        </w:rPr>
        <w:t>slnečn</w:t>
      </w:r>
      <w:r>
        <w:rPr>
          <w:sz w:val="20"/>
          <w:lang w:val="sk-SK"/>
        </w:rPr>
        <w:t>ých lúčoch</w:t>
      </w:r>
      <w:r w:rsidRPr="00380738">
        <w:rPr>
          <w:sz w:val="20"/>
          <w:lang w:val="sk-SK"/>
        </w:rPr>
        <w:t xml:space="preserve"> a </w:t>
      </w:r>
      <w:r>
        <w:rPr>
          <w:sz w:val="20"/>
          <w:lang w:val="sk-SK"/>
        </w:rPr>
        <w:t>tiež</w:t>
      </w:r>
      <w:r w:rsidRPr="00380738">
        <w:rPr>
          <w:sz w:val="20"/>
          <w:lang w:val="sk-SK"/>
        </w:rPr>
        <w:t xml:space="preserve"> </w:t>
      </w:r>
      <w:r>
        <w:rPr>
          <w:sz w:val="20"/>
          <w:lang w:val="sk-SK"/>
        </w:rPr>
        <w:t xml:space="preserve">podiel </w:t>
      </w:r>
      <w:r w:rsidRPr="00380738">
        <w:rPr>
          <w:sz w:val="20"/>
          <w:lang w:val="sk-SK"/>
        </w:rPr>
        <w:t>škodliv</w:t>
      </w:r>
      <w:r>
        <w:rPr>
          <w:sz w:val="20"/>
          <w:lang w:val="sk-SK"/>
        </w:rPr>
        <w:t>ého</w:t>
      </w:r>
      <w:r w:rsidRPr="00380738">
        <w:rPr>
          <w:sz w:val="20"/>
          <w:lang w:val="sk-SK"/>
        </w:rPr>
        <w:t xml:space="preserve"> UVB podiel je znížený na zlomok. V porovnaní so slnkom sa rýchlejšie opálime a bez spálenia. Dosiahnuteľný farebný odtieň je podobný ako pri prirodzenom slnku. Je známe, že pri každom človeku je reakcia kože na slnečné lúče odlišná</w:t>
      </w:r>
      <w:r w:rsidRPr="0098592F">
        <w:rPr>
          <w:sz w:val="20"/>
          <w:lang w:val="sk-SK"/>
        </w:rPr>
        <w:t>.</w:t>
      </w:r>
    </w:p>
    <w:p w:rsidR="008E4751" w:rsidRPr="0098592F" w:rsidRDefault="008E4751" w:rsidP="008E4751">
      <w:pPr>
        <w:pStyle w:val="Nadpis2"/>
        <w:spacing w:before="138"/>
        <w:jc w:val="both"/>
        <w:rPr>
          <w:lang w:val="sk-SK"/>
        </w:rPr>
      </w:pPr>
      <w:r w:rsidRPr="006E6844">
        <w:rPr>
          <w:w w:val="95"/>
          <w:lang w:val="sk-SK"/>
        </w:rPr>
        <w:t>Typy kože a časy ožarovania</w:t>
      </w:r>
    </w:p>
    <w:p w:rsidR="008E4751" w:rsidRPr="0098592F" w:rsidRDefault="008E4751" w:rsidP="008E4751">
      <w:pPr>
        <w:spacing w:before="10" w:line="237" w:lineRule="auto"/>
        <w:ind w:left="278" w:right="407"/>
        <w:jc w:val="both"/>
        <w:rPr>
          <w:sz w:val="20"/>
          <w:lang w:val="sk-SK"/>
        </w:rPr>
      </w:pPr>
      <w:r w:rsidRPr="003524C5">
        <w:rPr>
          <w:sz w:val="20"/>
          <w:lang w:val="sk-SK"/>
        </w:rPr>
        <w:t xml:space="preserve">Každý má skúsenosti s opaľovaním vlastnej kože pod priamym slnečným žiarením. Zodpovedajúca bude aj reakcia pri umelom opaľovaní. Tí, ktorí tolerujú veľa slnka, sa môžu opaľovať rýchlejšie a tí, ktorí </w:t>
      </w:r>
      <w:r>
        <w:rPr>
          <w:sz w:val="20"/>
          <w:lang w:val="sk-SK"/>
        </w:rPr>
        <w:t xml:space="preserve">sa ťažšie opália </w:t>
      </w:r>
      <w:r w:rsidRPr="003524C5">
        <w:rPr>
          <w:sz w:val="20"/>
          <w:lang w:val="sk-SK"/>
        </w:rPr>
        <w:t xml:space="preserve"> na slnku, majú menšiu šancu na úspech, aj keď sú vystavení opaľovaniu UVA</w:t>
      </w:r>
      <w:r w:rsidRPr="0098592F">
        <w:rPr>
          <w:sz w:val="20"/>
          <w:lang w:val="sk-SK"/>
        </w:rPr>
        <w:t>.</w:t>
      </w:r>
    </w:p>
    <w:p w:rsidR="008E4751" w:rsidRPr="0098592F" w:rsidRDefault="008E4751" w:rsidP="008E4751">
      <w:pPr>
        <w:spacing w:line="237" w:lineRule="auto"/>
        <w:jc w:val="both"/>
        <w:rPr>
          <w:sz w:val="20"/>
          <w:lang w:val="sk-SK"/>
        </w:rPr>
        <w:sectPr w:rsidR="008E4751" w:rsidRPr="0098592F">
          <w:pgSz w:w="8400" w:h="11910"/>
          <w:pgMar w:top="820" w:right="720" w:bottom="540" w:left="1140" w:header="0" w:footer="265" w:gutter="0"/>
          <w:cols w:space="708"/>
        </w:sectPr>
      </w:pPr>
    </w:p>
    <w:p w:rsidR="008E4751" w:rsidRPr="0098592F" w:rsidRDefault="008E4751" w:rsidP="008E4751">
      <w:pPr>
        <w:pStyle w:val="Zkladntext"/>
        <w:rPr>
          <w:sz w:val="20"/>
          <w:lang w:val="sk-SK"/>
        </w:rPr>
      </w:pPr>
      <w:r w:rsidRPr="00B71CC6">
        <w:rPr>
          <w:sz w:val="20"/>
          <w:szCs w:val="22"/>
          <w:lang w:val="sk-SK"/>
        </w:rPr>
        <w:lastRenderedPageBreak/>
        <w:t>Rozdelenie kožných typov podľa reakcie vopred neopaľovanej kože na prirodzené slnko:</w:t>
      </w:r>
    </w:p>
    <w:p w:rsidR="008E4751" w:rsidRPr="0098592F" w:rsidRDefault="008E4751" w:rsidP="008E4751">
      <w:pPr>
        <w:pStyle w:val="Zkladntext"/>
        <w:spacing w:before="7" w:after="1"/>
        <w:rPr>
          <w:sz w:val="10"/>
          <w:lang w:val="sk-SK"/>
        </w:rPr>
      </w:pPr>
    </w:p>
    <w:tbl>
      <w:tblPr>
        <w:tblStyle w:val="TableNormal"/>
        <w:tblW w:w="5000" w:type="pct"/>
        <w:tblLook w:val="01E0" w:firstRow="1" w:lastRow="1" w:firstColumn="1" w:lastColumn="1" w:noHBand="0" w:noVBand="0"/>
      </w:tblPr>
      <w:tblGrid>
        <w:gridCol w:w="423"/>
        <w:gridCol w:w="1239"/>
        <w:gridCol w:w="4878"/>
      </w:tblGrid>
      <w:tr w:rsidR="008E4751" w:rsidRPr="0098592F" w:rsidTr="00F647D3">
        <w:trPr>
          <w:trHeight w:val="234"/>
        </w:trPr>
        <w:tc>
          <w:tcPr>
            <w:tcW w:w="324" w:type="pct"/>
            <w:tcBorders>
              <w:bottom w:val="single" w:sz="4" w:space="0" w:color="000000"/>
            </w:tcBorders>
          </w:tcPr>
          <w:p w:rsidR="008E4751" w:rsidRPr="0098592F" w:rsidRDefault="008E4751" w:rsidP="00F647D3">
            <w:pPr>
              <w:pStyle w:val="TableParagraph"/>
              <w:spacing w:before="0"/>
              <w:jc w:val="left"/>
              <w:rPr>
                <w:rFonts w:ascii="Times New Roman"/>
                <w:sz w:val="16"/>
                <w:lang w:val="sk-SK"/>
              </w:rPr>
            </w:pPr>
          </w:p>
        </w:tc>
        <w:tc>
          <w:tcPr>
            <w:tcW w:w="947" w:type="pct"/>
            <w:tcBorders>
              <w:bottom w:val="single" w:sz="4" w:space="0" w:color="000000"/>
            </w:tcBorders>
          </w:tcPr>
          <w:p w:rsidR="008E4751" w:rsidRPr="0098592F" w:rsidRDefault="008E4751" w:rsidP="00F647D3">
            <w:pPr>
              <w:pStyle w:val="TableParagraph"/>
              <w:spacing w:before="1"/>
              <w:ind w:left="193"/>
              <w:jc w:val="left"/>
              <w:rPr>
                <w:b/>
                <w:sz w:val="16"/>
                <w:lang w:val="sk-SK"/>
              </w:rPr>
            </w:pPr>
            <w:r>
              <w:rPr>
                <w:b/>
                <w:w w:val="95"/>
                <w:sz w:val="16"/>
                <w:lang w:val="sk-SK"/>
              </w:rPr>
              <w:t>T</w:t>
            </w:r>
            <w:r w:rsidRPr="00B71CC6">
              <w:rPr>
                <w:b/>
                <w:w w:val="95"/>
                <w:sz w:val="16"/>
                <w:lang w:val="sk-SK"/>
              </w:rPr>
              <w:t>yp pleti</w:t>
            </w:r>
          </w:p>
        </w:tc>
        <w:tc>
          <w:tcPr>
            <w:tcW w:w="3729" w:type="pct"/>
            <w:tcBorders>
              <w:bottom w:val="single" w:sz="4" w:space="0" w:color="000000"/>
            </w:tcBorders>
          </w:tcPr>
          <w:p w:rsidR="008E4751" w:rsidRPr="0098592F" w:rsidRDefault="008E4751" w:rsidP="00F647D3">
            <w:pPr>
              <w:pStyle w:val="TableParagraph"/>
              <w:spacing w:before="1"/>
              <w:ind w:left="873"/>
              <w:jc w:val="left"/>
              <w:rPr>
                <w:b/>
                <w:sz w:val="16"/>
                <w:lang w:val="sk-SK"/>
              </w:rPr>
            </w:pPr>
            <w:r w:rsidRPr="00B71CC6">
              <w:rPr>
                <w:b/>
                <w:w w:val="95"/>
                <w:sz w:val="16"/>
                <w:lang w:val="sk-SK"/>
              </w:rPr>
              <w:t>Kožná reakcia a etnické priradenie</w:t>
            </w:r>
          </w:p>
        </w:tc>
      </w:tr>
      <w:tr w:rsidR="008E4751" w:rsidRPr="0098592F" w:rsidTr="00F647D3">
        <w:trPr>
          <w:trHeight w:val="719"/>
        </w:trPr>
        <w:tc>
          <w:tcPr>
            <w:tcW w:w="324" w:type="pct"/>
            <w:tcBorders>
              <w:top w:val="single" w:sz="4" w:space="0" w:color="000000"/>
              <w:bottom w:val="single" w:sz="4" w:space="0" w:color="000000"/>
            </w:tcBorders>
          </w:tcPr>
          <w:p w:rsidR="008E4751" w:rsidRPr="0098592F" w:rsidRDefault="008E4751" w:rsidP="00F647D3">
            <w:pPr>
              <w:pStyle w:val="TableParagraph"/>
              <w:spacing w:before="2"/>
              <w:ind w:left="108"/>
              <w:jc w:val="left"/>
              <w:rPr>
                <w:sz w:val="20"/>
                <w:lang w:val="sk-SK"/>
              </w:rPr>
            </w:pPr>
            <w:r w:rsidRPr="0098592F">
              <w:rPr>
                <w:w w:val="53"/>
                <w:sz w:val="20"/>
                <w:lang w:val="sk-SK"/>
              </w:rPr>
              <w:t>I</w:t>
            </w:r>
          </w:p>
        </w:tc>
        <w:tc>
          <w:tcPr>
            <w:tcW w:w="947" w:type="pct"/>
            <w:tcBorders>
              <w:top w:val="single" w:sz="4" w:space="0" w:color="000000"/>
              <w:bottom w:val="single" w:sz="4" w:space="0" w:color="000000"/>
            </w:tcBorders>
          </w:tcPr>
          <w:p w:rsidR="008E4751" w:rsidRPr="0098592F" w:rsidRDefault="008E4751" w:rsidP="00F647D3">
            <w:pPr>
              <w:pStyle w:val="TableParagraph"/>
              <w:spacing w:before="0"/>
              <w:jc w:val="left"/>
              <w:rPr>
                <w:rFonts w:ascii="Times New Roman"/>
                <w:sz w:val="18"/>
                <w:lang w:val="sk-SK"/>
              </w:rPr>
            </w:pPr>
          </w:p>
        </w:tc>
        <w:tc>
          <w:tcPr>
            <w:tcW w:w="3729" w:type="pct"/>
            <w:tcBorders>
              <w:top w:val="single" w:sz="4" w:space="0" w:color="000000"/>
              <w:bottom w:val="single" w:sz="4" w:space="0" w:color="000000"/>
            </w:tcBorders>
          </w:tcPr>
          <w:p w:rsidR="008E4751" w:rsidRPr="0098592F" w:rsidRDefault="008E4751" w:rsidP="00F647D3">
            <w:pPr>
              <w:pStyle w:val="TableParagraph"/>
              <w:spacing w:before="2" w:line="240" w:lineRule="exact"/>
              <w:ind w:left="345" w:right="105"/>
              <w:jc w:val="both"/>
              <w:rPr>
                <w:sz w:val="20"/>
                <w:lang w:val="sk-SK"/>
              </w:rPr>
            </w:pPr>
            <w:r w:rsidRPr="00B71CC6">
              <w:rPr>
                <w:sz w:val="20"/>
                <w:lang w:val="sk-SK"/>
              </w:rPr>
              <w:t>Vždy rýchle spálenie, žiadne alebo len nepatrné opálenie, aj po opakovanom ožarovaní (kelt</w:t>
            </w:r>
            <w:r>
              <w:rPr>
                <w:sz w:val="20"/>
                <w:lang w:val="sk-SK"/>
              </w:rPr>
              <w:t>s</w:t>
            </w:r>
            <w:r w:rsidRPr="00B71CC6">
              <w:rPr>
                <w:sz w:val="20"/>
                <w:lang w:val="sk-SK"/>
              </w:rPr>
              <w:t>ký typ</w:t>
            </w:r>
            <w:r w:rsidRPr="0098592F">
              <w:rPr>
                <w:sz w:val="20"/>
                <w:lang w:val="sk-SK"/>
              </w:rPr>
              <w:t>)</w:t>
            </w:r>
          </w:p>
        </w:tc>
      </w:tr>
      <w:tr w:rsidR="008E4751" w:rsidRPr="0098592F" w:rsidTr="00F647D3">
        <w:trPr>
          <w:trHeight w:val="680"/>
        </w:trPr>
        <w:tc>
          <w:tcPr>
            <w:tcW w:w="324" w:type="pct"/>
            <w:tcBorders>
              <w:top w:val="single" w:sz="4" w:space="0" w:color="000000"/>
            </w:tcBorders>
          </w:tcPr>
          <w:p w:rsidR="008E4751" w:rsidRPr="0098592F" w:rsidRDefault="008E4751" w:rsidP="00F647D3">
            <w:pPr>
              <w:pStyle w:val="TableParagraph"/>
              <w:spacing w:before="0"/>
              <w:ind w:left="108"/>
              <w:jc w:val="left"/>
              <w:rPr>
                <w:sz w:val="20"/>
                <w:lang w:val="sk-SK"/>
              </w:rPr>
            </w:pPr>
            <w:r w:rsidRPr="0098592F">
              <w:rPr>
                <w:w w:val="65"/>
                <w:sz w:val="20"/>
                <w:lang w:val="sk-SK"/>
              </w:rPr>
              <w:t>II</w:t>
            </w:r>
          </w:p>
        </w:tc>
        <w:tc>
          <w:tcPr>
            <w:tcW w:w="947" w:type="pct"/>
            <w:tcBorders>
              <w:top w:val="single" w:sz="4" w:space="0" w:color="000000"/>
            </w:tcBorders>
          </w:tcPr>
          <w:p w:rsidR="008E4751" w:rsidRPr="0098592F" w:rsidRDefault="008E4751" w:rsidP="00F647D3">
            <w:pPr>
              <w:pStyle w:val="TableParagraph"/>
              <w:spacing w:before="0"/>
              <w:jc w:val="left"/>
              <w:rPr>
                <w:rFonts w:ascii="Times New Roman"/>
                <w:sz w:val="18"/>
                <w:lang w:val="sk-SK"/>
              </w:rPr>
            </w:pPr>
          </w:p>
        </w:tc>
        <w:tc>
          <w:tcPr>
            <w:tcW w:w="3729" w:type="pct"/>
            <w:tcBorders>
              <w:top w:val="single" w:sz="4" w:space="0" w:color="000000"/>
            </w:tcBorders>
          </w:tcPr>
          <w:p w:rsidR="008E4751" w:rsidRPr="0098592F" w:rsidRDefault="008E4751" w:rsidP="00F647D3">
            <w:pPr>
              <w:pStyle w:val="TableParagraph"/>
              <w:tabs>
                <w:tab w:val="left" w:pos="1948"/>
                <w:tab w:val="left" w:pos="3134"/>
              </w:tabs>
              <w:spacing w:before="0" w:line="223" w:lineRule="exact"/>
              <w:ind w:left="345"/>
              <w:jc w:val="left"/>
              <w:rPr>
                <w:sz w:val="20"/>
                <w:lang w:val="sk-SK"/>
              </w:rPr>
            </w:pPr>
            <w:r w:rsidRPr="007160A6">
              <w:rPr>
                <w:sz w:val="20"/>
                <w:lang w:val="sk-SK"/>
              </w:rPr>
              <w:t>Skoro vždy spálenie, slabé opálenie aj po opakovanom ožarovaní (svetlý európsky typ</w:t>
            </w:r>
            <w:r>
              <w:rPr>
                <w:sz w:val="20"/>
                <w:lang w:val="sk-SK"/>
              </w:rPr>
              <w:t>)</w:t>
            </w:r>
          </w:p>
        </w:tc>
      </w:tr>
    </w:tbl>
    <w:p w:rsidR="008E4751" w:rsidRPr="0098592F" w:rsidRDefault="008E4751" w:rsidP="008E4751">
      <w:pPr>
        <w:pStyle w:val="Zkladntext"/>
        <w:spacing w:line="20" w:lineRule="exact"/>
        <w:ind w:left="165"/>
        <w:rPr>
          <w:sz w:val="2"/>
          <w:lang w:val="sk-SK"/>
        </w:rPr>
      </w:pPr>
      <w:r>
        <w:rPr>
          <w:sz w:val="2"/>
          <w:lang w:val="sk-SK"/>
        </w:rPr>
      </w:r>
      <w:r>
        <w:rPr>
          <w:sz w:val="2"/>
          <w:lang w:val="sk-SK"/>
        </w:rPr>
        <w:pict>
          <v:group id="_x0000_s1070" style="width:302.8pt;height:.5pt;mso-position-horizontal-relative:char;mso-position-vertical-relative:line" coordsize="6056,10">
            <v:line id="_x0000_s1071" style="position:absolute" from="0,5" to="1786,5" strokeweight=".48pt"/>
            <v:line id="_x0000_s1072" style="position:absolute" from="1786,5" to="6055,5" strokeweight=".48pt"/>
            <w10:anchorlock/>
          </v:group>
        </w:pict>
      </w:r>
    </w:p>
    <w:p w:rsidR="008E4751" w:rsidRPr="0098592F" w:rsidRDefault="008E4751" w:rsidP="008E4751">
      <w:pPr>
        <w:pStyle w:val="Odsekzoznamu"/>
        <w:numPr>
          <w:ilvl w:val="0"/>
          <w:numId w:val="2"/>
        </w:numPr>
        <w:tabs>
          <w:tab w:val="left" w:pos="2054"/>
          <w:tab w:val="left" w:pos="2055"/>
        </w:tabs>
        <w:spacing w:after="6" w:line="232" w:lineRule="auto"/>
        <w:rPr>
          <w:sz w:val="20"/>
          <w:lang w:val="sk-SK"/>
        </w:rPr>
      </w:pPr>
      <w:r w:rsidRPr="007160A6">
        <w:rPr>
          <w:position w:val="1"/>
          <w:sz w:val="20"/>
          <w:lang w:val="sk-SK"/>
        </w:rPr>
        <w:t>Občasné spálenie, pokročilé opálenie po opakovanom ožarovaní (tmavý európsky typ</w:t>
      </w:r>
      <w:r w:rsidRPr="0098592F">
        <w:rPr>
          <w:sz w:val="20"/>
          <w:lang w:val="sk-SK"/>
        </w:rPr>
        <w:t>)</w:t>
      </w:r>
    </w:p>
    <w:p w:rsidR="008E4751" w:rsidRPr="0098592F" w:rsidRDefault="008E4751" w:rsidP="008E4751">
      <w:pPr>
        <w:pStyle w:val="Zkladntext"/>
        <w:spacing w:line="20" w:lineRule="exact"/>
        <w:ind w:left="165"/>
        <w:rPr>
          <w:sz w:val="2"/>
          <w:lang w:val="sk-SK"/>
        </w:rPr>
      </w:pPr>
      <w:r>
        <w:rPr>
          <w:sz w:val="2"/>
          <w:lang w:val="sk-SK"/>
        </w:rPr>
      </w:r>
      <w:r>
        <w:rPr>
          <w:sz w:val="2"/>
          <w:lang w:val="sk-SK"/>
        </w:rPr>
        <w:pict>
          <v:group id="_x0000_s1067" style="width:302.8pt;height:.5pt;mso-position-horizontal-relative:char;mso-position-vertical-relative:line" coordsize="6056,10">
            <v:line id="_x0000_s1068" style="position:absolute" from="0,5" to="1786,5" strokeweight=".16969mm"/>
            <v:line id="_x0000_s1069" style="position:absolute" from="1786,5" to="6055,5" strokeweight=".16969mm"/>
            <w10:anchorlock/>
          </v:group>
        </w:pict>
      </w:r>
    </w:p>
    <w:p w:rsidR="008E4751" w:rsidRPr="0098592F" w:rsidRDefault="008E4751" w:rsidP="008E4751">
      <w:pPr>
        <w:pStyle w:val="Odsekzoznamu"/>
        <w:numPr>
          <w:ilvl w:val="0"/>
          <w:numId w:val="2"/>
        </w:numPr>
        <w:tabs>
          <w:tab w:val="left" w:pos="2054"/>
          <w:tab w:val="left" w:pos="2055"/>
          <w:tab w:val="left" w:pos="3350"/>
          <w:tab w:val="left" w:pos="5186"/>
        </w:tabs>
        <w:spacing w:line="232" w:lineRule="auto"/>
        <w:ind w:right="409"/>
        <w:rPr>
          <w:sz w:val="20"/>
          <w:lang w:val="sk-SK"/>
        </w:rPr>
      </w:pPr>
      <w:r w:rsidRPr="007160A6">
        <w:rPr>
          <w:position w:val="1"/>
          <w:sz w:val="20"/>
          <w:lang w:val="sk-SK"/>
        </w:rPr>
        <w:t>Zriedkavé spálenie, rýchle a výrazné opálenie (stredomorský typ</w:t>
      </w:r>
      <w:r w:rsidRPr="0098592F">
        <w:rPr>
          <w:sz w:val="20"/>
          <w:lang w:val="sk-SK"/>
        </w:rPr>
        <w:t>)</w:t>
      </w:r>
    </w:p>
    <w:p w:rsidR="008E4751" w:rsidRPr="0098592F" w:rsidRDefault="008E4751" w:rsidP="008E4751">
      <w:pPr>
        <w:pStyle w:val="Zkladntext"/>
        <w:rPr>
          <w:sz w:val="20"/>
          <w:lang w:val="sk-SK"/>
        </w:rPr>
      </w:pPr>
    </w:p>
    <w:p w:rsidR="008E4751" w:rsidRPr="0098592F" w:rsidRDefault="008E4751" w:rsidP="008E4751">
      <w:pPr>
        <w:pStyle w:val="Zkladntext"/>
        <w:rPr>
          <w:sz w:val="20"/>
          <w:lang w:val="sk-SK"/>
        </w:rPr>
      </w:pPr>
    </w:p>
    <w:p w:rsidR="008E4751" w:rsidRPr="0098592F" w:rsidRDefault="008E4751" w:rsidP="008E4751">
      <w:pPr>
        <w:pStyle w:val="Zkladntext"/>
        <w:rPr>
          <w:sz w:val="20"/>
          <w:lang w:val="sk-SK"/>
        </w:rPr>
      </w:pPr>
    </w:p>
    <w:p w:rsidR="008E4751" w:rsidRPr="0098592F" w:rsidRDefault="008E4751" w:rsidP="008E4751">
      <w:pPr>
        <w:pStyle w:val="Zkladntext"/>
        <w:spacing w:before="10"/>
        <w:rPr>
          <w:sz w:val="18"/>
          <w:lang w:val="sk-SK"/>
        </w:rPr>
      </w:pPr>
    </w:p>
    <w:p w:rsidR="008E4751" w:rsidRPr="0098592F" w:rsidRDefault="008E4751" w:rsidP="008E4751">
      <w:pPr>
        <w:spacing w:line="237" w:lineRule="auto"/>
        <w:ind w:left="288" w:right="190"/>
        <w:jc w:val="both"/>
        <w:rPr>
          <w:sz w:val="20"/>
          <w:lang w:val="sk-SK"/>
        </w:rPr>
      </w:pPr>
      <w:r w:rsidRPr="00374EAF">
        <w:rPr>
          <w:color w:val="231F20"/>
          <w:w w:val="95"/>
          <w:sz w:val="20"/>
          <w:lang w:val="sk-SK"/>
        </w:rPr>
        <w:t xml:space="preserve">Individuálne správny čas ožarovania by mal byť stanovený po starostlivom zvážení, berúc do úvahy vaše skúsenosti </w:t>
      </w:r>
      <w:r>
        <w:rPr>
          <w:color w:val="231F20"/>
          <w:w w:val="95"/>
          <w:sz w:val="20"/>
          <w:lang w:val="sk-SK"/>
        </w:rPr>
        <w:t xml:space="preserve">s opaľovaním </w:t>
      </w:r>
      <w:r w:rsidRPr="00374EAF">
        <w:rPr>
          <w:color w:val="231F20"/>
          <w:w w:val="95"/>
          <w:sz w:val="20"/>
          <w:lang w:val="sk-SK"/>
        </w:rPr>
        <w:t>na slnku</w:t>
      </w:r>
      <w:r w:rsidRPr="0098592F">
        <w:rPr>
          <w:color w:val="231F20"/>
          <w:sz w:val="20"/>
          <w:lang w:val="sk-SK"/>
        </w:rPr>
        <w:t>.</w:t>
      </w:r>
    </w:p>
    <w:p w:rsidR="008E4751" w:rsidRPr="0098592F" w:rsidRDefault="008E4751" w:rsidP="008E4751">
      <w:pPr>
        <w:pStyle w:val="Zkladntext"/>
        <w:spacing w:before="7"/>
        <w:rPr>
          <w:sz w:val="25"/>
          <w:lang w:val="sk-SK"/>
        </w:rPr>
      </w:pPr>
    </w:p>
    <w:p w:rsidR="008E4751" w:rsidRPr="0098592F" w:rsidRDefault="008E4751" w:rsidP="008E4751">
      <w:pPr>
        <w:spacing w:before="101" w:line="237" w:lineRule="auto"/>
        <w:ind w:left="278" w:right="408"/>
        <w:jc w:val="both"/>
        <w:rPr>
          <w:sz w:val="20"/>
          <w:lang w:val="sk-SK"/>
        </w:rPr>
      </w:pPr>
      <w:r w:rsidRPr="00A70D83">
        <w:rPr>
          <w:sz w:val="20"/>
          <w:lang w:val="sk-SK"/>
        </w:rPr>
        <w:t>Použitie horského slnka sa odporúča výlučne len typom</w:t>
      </w:r>
      <w:r w:rsidRPr="00315EE1">
        <w:rPr>
          <w:sz w:val="20"/>
          <w:lang w:val="sk-SK"/>
        </w:rPr>
        <w:t xml:space="preserve"> II, III alebo IV</w:t>
      </w:r>
      <w:r w:rsidRPr="0098592F">
        <w:rPr>
          <w:sz w:val="20"/>
          <w:lang w:val="sk-SK"/>
        </w:rPr>
        <w:t>.</w:t>
      </w:r>
    </w:p>
    <w:p w:rsidR="008E4751" w:rsidRPr="0098592F" w:rsidRDefault="008E4751" w:rsidP="008E4751">
      <w:pPr>
        <w:pStyle w:val="Zkladntext"/>
        <w:spacing w:before="9"/>
        <w:rPr>
          <w:sz w:val="26"/>
          <w:lang w:val="sk-SK"/>
        </w:rPr>
      </w:pPr>
    </w:p>
    <w:p w:rsidR="008E4751" w:rsidRPr="0098592F" w:rsidRDefault="008E4751" w:rsidP="008E4751">
      <w:pPr>
        <w:spacing w:line="237" w:lineRule="auto"/>
        <w:ind w:left="278" w:right="408"/>
        <w:jc w:val="both"/>
        <w:rPr>
          <w:sz w:val="20"/>
          <w:lang w:val="sk-SK"/>
        </w:rPr>
      </w:pPr>
      <w:r w:rsidRPr="00A70D83">
        <w:rPr>
          <w:sz w:val="20"/>
          <w:lang w:val="sk-SK"/>
        </w:rPr>
        <w:t xml:space="preserve">Ľudia kože typu I a deti mladšie ako 14 rokov nie sú schopní normálne </w:t>
      </w:r>
      <w:r>
        <w:rPr>
          <w:sz w:val="20"/>
          <w:lang w:val="sk-SK"/>
        </w:rPr>
        <w:t xml:space="preserve">sa </w:t>
      </w:r>
      <w:r w:rsidRPr="00A70D83">
        <w:rPr>
          <w:sz w:val="20"/>
          <w:lang w:val="sk-SK"/>
        </w:rPr>
        <w:t>opaľovať. To platí tak pre prirodzené slnko, ako aj pre umelé opaľovanie</w:t>
      </w:r>
      <w:r w:rsidRPr="0098592F">
        <w:rPr>
          <w:sz w:val="20"/>
          <w:lang w:val="sk-SK"/>
        </w:rPr>
        <w:t>.</w:t>
      </w:r>
    </w:p>
    <w:p w:rsidR="008E4751" w:rsidRPr="0098592F" w:rsidRDefault="008E4751" w:rsidP="008E4751">
      <w:pPr>
        <w:spacing w:line="237" w:lineRule="auto"/>
        <w:jc w:val="both"/>
        <w:rPr>
          <w:sz w:val="20"/>
          <w:lang w:val="sk-SK"/>
        </w:rPr>
        <w:sectPr w:rsidR="008E4751" w:rsidRPr="0098592F">
          <w:pgSz w:w="8400" w:h="11910"/>
          <w:pgMar w:top="1060" w:right="720" w:bottom="540" w:left="1140" w:header="0" w:footer="265" w:gutter="0"/>
          <w:cols w:space="708"/>
        </w:sectPr>
      </w:pPr>
    </w:p>
    <w:p w:rsidR="008E4751" w:rsidRPr="0098592F" w:rsidRDefault="008E4751" w:rsidP="008E4751">
      <w:pPr>
        <w:spacing w:before="80" w:line="237" w:lineRule="auto"/>
        <w:ind w:left="278" w:right="321"/>
        <w:rPr>
          <w:sz w:val="20"/>
          <w:lang w:val="sk-SK"/>
        </w:rPr>
      </w:pPr>
      <w:r>
        <w:rPr>
          <w:lang w:val="sk-SK"/>
        </w:rPr>
        <w:lastRenderedPageBreak/>
        <w:pict>
          <v:shapetype id="_x0000_t202" coordsize="21600,21600" o:spt="202" path="m,l,21600r21600,l21600,xe">
            <v:stroke joinstyle="miter"/>
            <v:path gradientshapeok="t" o:connecttype="rect"/>
          </v:shapetype>
          <v:shape id="_x0000_s1073" type="#_x0000_t202" style="position:absolute;left:0;text-align:left;margin-left:121.9pt;margin-top:42.7pt;width:8.95pt;height:14.75pt;z-index:-251654144;mso-position-horizontal-relative:page" filled="f" stroked="f">
            <v:textbox style="mso-next-textbox:#_x0000_s1073" inset="0,0,0,0">
              <w:txbxContent>
                <w:p w:rsidR="00F647D3" w:rsidRDefault="00F647D3" w:rsidP="008E4751">
                  <w:pPr>
                    <w:pStyle w:val="Zkladntext"/>
                  </w:pPr>
                  <w:r>
                    <w:rPr>
                      <w:w w:val="96"/>
                    </w:rPr>
                    <w:t>D</w:t>
                  </w:r>
                </w:p>
              </w:txbxContent>
            </v:textbox>
            <w10:wrap anchorx="page"/>
          </v:shape>
        </w:pict>
      </w:r>
      <w:r>
        <w:rPr>
          <w:lang w:val="sk-SK"/>
        </w:rPr>
        <w:pict>
          <v:rect id="_x0000_s1074" style="position:absolute;left:0;text-align:left;margin-left:122.05pt;margin-top:45.25pt;width:8.05pt;height:10pt;z-index:-251653120;mso-position-horizontal-relative:page" stroked="f">
            <w10:wrap anchorx="page"/>
          </v:rect>
        </w:pict>
      </w:r>
      <w:r w:rsidRPr="00A70D83">
        <w:rPr>
          <w:lang w:val="sk-SK"/>
        </w:rPr>
        <w:t>Pre opaľovanie s horským slnkom sú odporúčané podľa typov kože nasledujúce časy opaľovania</w:t>
      </w:r>
      <w:r w:rsidRPr="0098592F">
        <w:rPr>
          <w:sz w:val="20"/>
          <w:lang w:val="sk-SK"/>
        </w:rPr>
        <w:t>:</w:t>
      </w:r>
    </w:p>
    <w:p w:rsidR="008E4751" w:rsidRPr="0098592F" w:rsidRDefault="008E4751" w:rsidP="008E4751">
      <w:pPr>
        <w:pStyle w:val="Zkladntext"/>
        <w:spacing w:before="4"/>
        <w:rPr>
          <w:sz w:val="18"/>
          <w:lang w:val="sk-SK"/>
        </w:rPr>
      </w:pPr>
      <w:r>
        <w:rPr>
          <w:lang w:val="sk-SK"/>
        </w:rPr>
        <w:pict>
          <v:line id="_x0000_s1082" style="position:absolute;z-index:-251650048;mso-wrap-distance-left:0;mso-wrap-distance-right:0;mso-position-horizontal-relative:page" from="69.5pt,13.4pt" to="364.3pt,13.4pt" strokeweight=".48pt">
            <w10:wrap type="topAndBottom" anchorx="page"/>
          </v:line>
        </w:pict>
      </w:r>
    </w:p>
    <w:p w:rsidR="008E4751" w:rsidRPr="0098592F" w:rsidRDefault="008E4751" w:rsidP="008E4751">
      <w:pPr>
        <w:pStyle w:val="Zkladntext"/>
        <w:spacing w:after="38"/>
        <w:ind w:left="278"/>
        <w:jc w:val="both"/>
        <w:rPr>
          <w:lang w:val="sk-SK"/>
        </w:rPr>
      </w:pPr>
      <w:r w:rsidRPr="0098592F">
        <w:rPr>
          <w:lang w:val="sk-SK"/>
        </w:rPr>
        <w:t xml:space="preserve">OKB 912 </w:t>
      </w:r>
      <w:r>
        <w:rPr>
          <w:lang w:val="sk-SK"/>
        </w:rPr>
        <w:t>–</w:t>
      </w:r>
      <w:r w:rsidRPr="0098592F">
        <w:rPr>
          <w:lang w:val="sk-SK"/>
        </w:rPr>
        <w:t xml:space="preserve"> </w:t>
      </w:r>
      <w:r>
        <w:rPr>
          <w:lang w:val="sk-SK"/>
        </w:rPr>
        <w:t>ožarovacia vzdialenosť</w:t>
      </w:r>
      <w:r w:rsidRPr="0098592F">
        <w:rPr>
          <w:lang w:val="sk-SK"/>
        </w:rPr>
        <w:t xml:space="preserve"> 120 cm</w:t>
      </w:r>
    </w:p>
    <w:p w:rsidR="008E4751" w:rsidRPr="0098592F" w:rsidRDefault="008E4751" w:rsidP="008E4751">
      <w:pPr>
        <w:pStyle w:val="Zkladntext"/>
        <w:spacing w:line="20" w:lineRule="exact"/>
        <w:ind w:left="244"/>
        <w:rPr>
          <w:sz w:val="2"/>
          <w:lang w:val="sk-SK"/>
        </w:rPr>
      </w:pPr>
      <w:r>
        <w:rPr>
          <w:sz w:val="2"/>
          <w:lang w:val="sk-SK"/>
        </w:rPr>
      </w:r>
      <w:r>
        <w:rPr>
          <w:sz w:val="2"/>
          <w:lang w:val="sk-SK"/>
        </w:rPr>
        <w:pict>
          <v:group id="_x0000_s1065" style="width:294.85pt;height:.5pt;mso-position-horizontal-relative:char;mso-position-vertical-relative:line" coordsize="5897,10">
            <v:line id="_x0000_s1066" style="position:absolute" from="0,5" to="5897,5" strokeweight=".48pt"/>
            <w10:anchorlock/>
          </v:group>
        </w:pict>
      </w:r>
    </w:p>
    <w:p w:rsidR="008E4751" w:rsidRPr="0098592F" w:rsidRDefault="008E4751" w:rsidP="008E4751">
      <w:pPr>
        <w:pStyle w:val="Nadpis2"/>
        <w:spacing w:before="127"/>
        <w:jc w:val="both"/>
        <w:rPr>
          <w:lang w:val="sk-SK"/>
        </w:rPr>
      </w:pPr>
      <w:r w:rsidRPr="00A70D83">
        <w:rPr>
          <w:w w:val="95"/>
          <w:lang w:val="sk-SK"/>
        </w:rPr>
        <w:t>Pokyny na ožarovanie</w:t>
      </w:r>
    </w:p>
    <w:p w:rsidR="008E4751" w:rsidRPr="0098592F" w:rsidRDefault="008E4751" w:rsidP="008E4751">
      <w:pPr>
        <w:tabs>
          <w:tab w:val="left" w:pos="3582"/>
          <w:tab w:val="left" w:pos="4352"/>
          <w:tab w:val="right" w:pos="5296"/>
        </w:tabs>
        <w:spacing w:before="298" w:after="41"/>
        <w:ind w:left="688"/>
        <w:rPr>
          <w:b/>
          <w:sz w:val="16"/>
          <w:lang w:val="sk-SK"/>
        </w:rPr>
      </w:pPr>
      <w:r w:rsidRPr="00A70D83">
        <w:rPr>
          <w:b/>
          <w:w w:val="75"/>
          <w:sz w:val="16"/>
          <w:lang w:val="sk-SK"/>
        </w:rPr>
        <w:t>Typ pleti</w:t>
      </w:r>
      <w:r w:rsidRPr="0098592F">
        <w:rPr>
          <w:b/>
          <w:w w:val="75"/>
          <w:sz w:val="16"/>
          <w:lang w:val="sk-SK"/>
        </w:rPr>
        <w:tab/>
        <w:t>II</w:t>
      </w:r>
      <w:r w:rsidRPr="0098592F">
        <w:rPr>
          <w:b/>
          <w:w w:val="75"/>
          <w:sz w:val="16"/>
          <w:lang w:val="sk-SK"/>
        </w:rPr>
        <w:tab/>
        <w:t>III</w:t>
      </w:r>
      <w:r w:rsidRPr="0098592F">
        <w:rPr>
          <w:b/>
          <w:w w:val="75"/>
          <w:sz w:val="16"/>
          <w:lang w:val="sk-SK"/>
        </w:rPr>
        <w:tab/>
        <w:t>IV</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1487"/>
        <w:gridCol w:w="834"/>
        <w:gridCol w:w="834"/>
        <w:gridCol w:w="834"/>
        <w:gridCol w:w="833"/>
      </w:tblGrid>
      <w:tr w:rsidR="008E4751" w:rsidRPr="0098592F" w:rsidTr="00F647D3">
        <w:trPr>
          <w:trHeight w:val="275"/>
        </w:trPr>
        <w:tc>
          <w:tcPr>
            <w:tcW w:w="1318" w:type="pct"/>
          </w:tcPr>
          <w:p w:rsidR="008E4751" w:rsidRPr="0098592F" w:rsidRDefault="008E4751" w:rsidP="00F647D3">
            <w:pPr>
              <w:pStyle w:val="TableParagraph"/>
              <w:numPr>
                <w:ilvl w:val="0"/>
                <w:numId w:val="7"/>
              </w:numPr>
              <w:ind w:left="284" w:right="165" w:hanging="142"/>
              <w:jc w:val="left"/>
              <w:rPr>
                <w:sz w:val="16"/>
                <w:lang w:val="sk-SK"/>
              </w:rPr>
            </w:pPr>
            <w:r>
              <w:rPr>
                <w:w w:val="90"/>
                <w:sz w:val="16"/>
                <w:lang w:val="sk-SK"/>
              </w:rPr>
              <w:t>ožarovanie</w:t>
            </w:r>
          </w:p>
        </w:tc>
        <w:tc>
          <w:tcPr>
            <w:tcW w:w="1135" w:type="pct"/>
            <w:tcBorders>
              <w:bottom w:val="nil"/>
            </w:tcBorders>
          </w:tcPr>
          <w:p w:rsidR="008E4751" w:rsidRPr="0098592F" w:rsidRDefault="008E4751" w:rsidP="00F647D3">
            <w:pPr>
              <w:pStyle w:val="TableParagraph"/>
              <w:spacing w:before="0"/>
              <w:jc w:val="left"/>
              <w:rPr>
                <w:rFonts w:ascii="Times New Roman"/>
                <w:sz w:val="16"/>
                <w:lang w:val="sk-SK"/>
              </w:rPr>
            </w:pPr>
          </w:p>
        </w:tc>
        <w:tc>
          <w:tcPr>
            <w:tcW w:w="637" w:type="pct"/>
          </w:tcPr>
          <w:p w:rsidR="008E4751" w:rsidRPr="0098592F" w:rsidRDefault="008E4751" w:rsidP="00F647D3">
            <w:pPr>
              <w:pStyle w:val="TableParagraph"/>
              <w:ind w:left="306"/>
              <w:jc w:val="left"/>
              <w:rPr>
                <w:sz w:val="16"/>
                <w:lang w:val="sk-SK"/>
              </w:rPr>
            </w:pPr>
            <w:r w:rsidRPr="0098592F">
              <w:rPr>
                <w:sz w:val="16"/>
                <w:lang w:val="sk-SK"/>
              </w:rPr>
              <w:t>13</w:t>
            </w:r>
          </w:p>
        </w:tc>
        <w:tc>
          <w:tcPr>
            <w:tcW w:w="637" w:type="pct"/>
          </w:tcPr>
          <w:p w:rsidR="008E4751" w:rsidRPr="0098592F" w:rsidRDefault="008E4751" w:rsidP="00F647D3">
            <w:pPr>
              <w:pStyle w:val="TableParagraph"/>
              <w:ind w:left="201" w:right="194"/>
              <w:rPr>
                <w:sz w:val="16"/>
                <w:lang w:val="sk-SK"/>
              </w:rPr>
            </w:pPr>
            <w:r w:rsidRPr="0098592F">
              <w:rPr>
                <w:sz w:val="16"/>
                <w:lang w:val="sk-SK"/>
              </w:rPr>
              <w:t>18</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23</w:t>
            </w:r>
          </w:p>
        </w:tc>
        <w:tc>
          <w:tcPr>
            <w:tcW w:w="637" w:type="pct"/>
          </w:tcPr>
          <w:p w:rsidR="008E4751" w:rsidRPr="0098592F" w:rsidRDefault="008E4751" w:rsidP="00F647D3">
            <w:pPr>
              <w:pStyle w:val="TableParagraph"/>
              <w:ind w:left="204" w:right="192"/>
              <w:rPr>
                <w:sz w:val="16"/>
                <w:lang w:val="sk-SK"/>
              </w:rPr>
            </w:pPr>
            <w:r w:rsidRPr="0098592F">
              <w:rPr>
                <w:sz w:val="16"/>
                <w:lang w:val="sk-SK"/>
              </w:rPr>
              <w:t>Min.</w:t>
            </w:r>
          </w:p>
        </w:tc>
      </w:tr>
      <w:tr w:rsidR="008E4751" w:rsidRPr="0098592F" w:rsidTr="00F647D3">
        <w:trPr>
          <w:trHeight w:val="277"/>
        </w:trPr>
        <w:tc>
          <w:tcPr>
            <w:tcW w:w="1318" w:type="pct"/>
          </w:tcPr>
          <w:p w:rsidR="008E4751" w:rsidRPr="0098592F" w:rsidRDefault="008E4751" w:rsidP="00F647D3">
            <w:pPr>
              <w:pStyle w:val="TableParagraph"/>
              <w:ind w:left="284" w:right="165" w:hanging="142"/>
              <w:jc w:val="left"/>
              <w:rPr>
                <w:sz w:val="16"/>
                <w:lang w:val="sk-SK"/>
              </w:rPr>
            </w:pPr>
            <w:r w:rsidRPr="0098592F">
              <w:rPr>
                <w:sz w:val="16"/>
                <w:lang w:val="sk-SK"/>
              </w:rPr>
              <w:t>2.</w:t>
            </w:r>
            <w:r>
              <w:rPr>
                <w:sz w:val="16"/>
                <w:lang w:val="sk-SK"/>
              </w:rPr>
              <w:t xml:space="preserve"> </w:t>
            </w:r>
            <w:r>
              <w:rPr>
                <w:w w:val="90"/>
                <w:sz w:val="16"/>
                <w:lang w:val="sk-SK"/>
              </w:rPr>
              <w:t>ožarovanie</w:t>
            </w:r>
          </w:p>
        </w:tc>
        <w:tc>
          <w:tcPr>
            <w:tcW w:w="1135" w:type="pct"/>
            <w:tcBorders>
              <w:top w:val="nil"/>
              <w:bottom w:val="nil"/>
            </w:tcBorders>
          </w:tcPr>
          <w:p w:rsidR="008E4751" w:rsidRPr="0098592F" w:rsidRDefault="008E4751" w:rsidP="00F647D3">
            <w:pPr>
              <w:pStyle w:val="TableParagraph"/>
              <w:spacing w:before="0"/>
              <w:jc w:val="left"/>
              <w:rPr>
                <w:rFonts w:ascii="Times New Roman"/>
                <w:sz w:val="16"/>
                <w:lang w:val="sk-SK"/>
              </w:rPr>
            </w:pPr>
          </w:p>
        </w:tc>
        <w:tc>
          <w:tcPr>
            <w:tcW w:w="637" w:type="pct"/>
          </w:tcPr>
          <w:p w:rsidR="008E4751" w:rsidRPr="0098592F" w:rsidRDefault="008E4751" w:rsidP="00F647D3">
            <w:pPr>
              <w:pStyle w:val="TableParagraph"/>
              <w:spacing w:before="43"/>
              <w:ind w:left="306"/>
              <w:jc w:val="left"/>
              <w:rPr>
                <w:sz w:val="16"/>
                <w:lang w:val="sk-SK"/>
              </w:rPr>
            </w:pPr>
            <w:r w:rsidRPr="0098592F">
              <w:rPr>
                <w:sz w:val="16"/>
                <w:lang w:val="sk-SK"/>
              </w:rPr>
              <w:t>15</w:t>
            </w:r>
          </w:p>
        </w:tc>
        <w:tc>
          <w:tcPr>
            <w:tcW w:w="637" w:type="pct"/>
          </w:tcPr>
          <w:p w:rsidR="008E4751" w:rsidRPr="0098592F" w:rsidRDefault="008E4751" w:rsidP="00F647D3">
            <w:pPr>
              <w:pStyle w:val="TableParagraph"/>
              <w:spacing w:before="43"/>
              <w:ind w:left="201" w:right="194"/>
              <w:rPr>
                <w:sz w:val="16"/>
                <w:lang w:val="sk-SK"/>
              </w:rPr>
            </w:pPr>
            <w:r w:rsidRPr="0098592F">
              <w:rPr>
                <w:sz w:val="16"/>
                <w:lang w:val="sk-SK"/>
              </w:rPr>
              <w:t>21</w:t>
            </w:r>
          </w:p>
        </w:tc>
        <w:tc>
          <w:tcPr>
            <w:tcW w:w="637" w:type="pct"/>
          </w:tcPr>
          <w:p w:rsidR="008E4751" w:rsidRPr="0098592F" w:rsidRDefault="008E4751" w:rsidP="00F647D3">
            <w:pPr>
              <w:pStyle w:val="TableParagraph"/>
              <w:spacing w:before="43"/>
              <w:ind w:right="296"/>
              <w:jc w:val="right"/>
              <w:rPr>
                <w:sz w:val="16"/>
                <w:lang w:val="sk-SK"/>
              </w:rPr>
            </w:pPr>
            <w:r w:rsidRPr="0098592F">
              <w:rPr>
                <w:w w:val="85"/>
                <w:sz w:val="16"/>
                <w:lang w:val="sk-SK"/>
              </w:rPr>
              <w:t>27</w:t>
            </w:r>
          </w:p>
        </w:tc>
        <w:tc>
          <w:tcPr>
            <w:tcW w:w="637" w:type="pct"/>
          </w:tcPr>
          <w:p w:rsidR="008E4751" w:rsidRPr="0098592F" w:rsidRDefault="008E4751" w:rsidP="00F647D3">
            <w:pPr>
              <w:pStyle w:val="TableParagraph"/>
              <w:spacing w:before="43"/>
              <w:ind w:left="204" w:right="192"/>
              <w:rPr>
                <w:sz w:val="16"/>
                <w:lang w:val="sk-SK"/>
              </w:rPr>
            </w:pPr>
            <w:r w:rsidRPr="0098592F">
              <w:rPr>
                <w:sz w:val="16"/>
                <w:lang w:val="sk-SK"/>
              </w:rPr>
              <w:t>Min.</w:t>
            </w:r>
          </w:p>
        </w:tc>
      </w:tr>
      <w:tr w:rsidR="008E4751" w:rsidRPr="0098592F" w:rsidTr="00F647D3">
        <w:trPr>
          <w:trHeight w:val="275"/>
        </w:trPr>
        <w:tc>
          <w:tcPr>
            <w:tcW w:w="1318" w:type="pct"/>
          </w:tcPr>
          <w:p w:rsidR="008E4751" w:rsidRPr="0098592F" w:rsidRDefault="008E4751" w:rsidP="00F647D3">
            <w:pPr>
              <w:pStyle w:val="TableParagraph"/>
              <w:spacing w:before="38"/>
              <w:ind w:left="284" w:right="165" w:hanging="142"/>
              <w:jc w:val="left"/>
              <w:rPr>
                <w:sz w:val="16"/>
                <w:lang w:val="sk-SK"/>
              </w:rPr>
            </w:pPr>
            <w:r w:rsidRPr="0098592F">
              <w:rPr>
                <w:sz w:val="16"/>
                <w:lang w:val="sk-SK"/>
              </w:rPr>
              <w:t>3.</w:t>
            </w:r>
            <w:r>
              <w:rPr>
                <w:sz w:val="16"/>
                <w:lang w:val="sk-SK"/>
              </w:rPr>
              <w:t xml:space="preserve"> </w:t>
            </w:r>
            <w:r>
              <w:rPr>
                <w:w w:val="90"/>
                <w:sz w:val="16"/>
                <w:lang w:val="sk-SK"/>
              </w:rPr>
              <w:t>ožarovanie</w:t>
            </w:r>
          </w:p>
        </w:tc>
        <w:tc>
          <w:tcPr>
            <w:tcW w:w="1135" w:type="pct"/>
            <w:vMerge w:val="restart"/>
            <w:tcBorders>
              <w:top w:val="nil"/>
              <w:bottom w:val="nil"/>
            </w:tcBorders>
          </w:tcPr>
          <w:p w:rsidR="008E4751" w:rsidRPr="0098592F" w:rsidRDefault="008E4751" w:rsidP="00F647D3">
            <w:pPr>
              <w:pStyle w:val="TableParagraph"/>
              <w:spacing w:before="8"/>
              <w:ind w:right="233" w:firstLine="260"/>
              <w:rPr>
                <w:b/>
                <w:lang w:val="sk-SK"/>
              </w:rPr>
            </w:pPr>
          </w:p>
          <w:p w:rsidR="008E4751" w:rsidRPr="0098592F" w:rsidRDefault="008E4751" w:rsidP="00F647D3">
            <w:pPr>
              <w:pStyle w:val="TableParagraph"/>
              <w:spacing w:before="0" w:line="171" w:lineRule="exact"/>
              <w:ind w:right="233" w:firstLine="260"/>
              <w:rPr>
                <w:sz w:val="16"/>
                <w:lang w:val="sk-SK"/>
              </w:rPr>
            </w:pPr>
            <w:r>
              <w:rPr>
                <w:sz w:val="16"/>
                <w:lang w:val="sk-SK"/>
              </w:rPr>
              <w:t>Dve</w:t>
            </w:r>
          </w:p>
        </w:tc>
        <w:tc>
          <w:tcPr>
            <w:tcW w:w="637" w:type="pct"/>
          </w:tcPr>
          <w:p w:rsidR="008E4751" w:rsidRPr="0098592F" w:rsidRDefault="008E4751" w:rsidP="00F647D3">
            <w:pPr>
              <w:pStyle w:val="TableParagraph"/>
              <w:ind w:left="306"/>
              <w:jc w:val="left"/>
              <w:rPr>
                <w:sz w:val="16"/>
                <w:lang w:val="sk-SK"/>
              </w:rPr>
            </w:pPr>
            <w:r w:rsidRPr="0098592F">
              <w:rPr>
                <w:sz w:val="16"/>
                <w:lang w:val="sk-SK"/>
              </w:rPr>
              <w:t>17</w:t>
            </w:r>
          </w:p>
        </w:tc>
        <w:tc>
          <w:tcPr>
            <w:tcW w:w="637" w:type="pct"/>
          </w:tcPr>
          <w:p w:rsidR="008E4751" w:rsidRPr="0098592F" w:rsidRDefault="008E4751" w:rsidP="00F647D3">
            <w:pPr>
              <w:pStyle w:val="TableParagraph"/>
              <w:ind w:left="201" w:right="194"/>
              <w:rPr>
                <w:sz w:val="16"/>
                <w:lang w:val="sk-SK"/>
              </w:rPr>
            </w:pPr>
            <w:r w:rsidRPr="0098592F">
              <w:rPr>
                <w:sz w:val="16"/>
                <w:lang w:val="sk-SK"/>
              </w:rPr>
              <w:t>24</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31</w:t>
            </w:r>
          </w:p>
        </w:tc>
        <w:tc>
          <w:tcPr>
            <w:tcW w:w="637" w:type="pct"/>
          </w:tcPr>
          <w:p w:rsidR="008E4751" w:rsidRPr="0098592F" w:rsidRDefault="008E4751" w:rsidP="00F647D3">
            <w:pPr>
              <w:pStyle w:val="TableParagraph"/>
              <w:ind w:left="204" w:right="192"/>
              <w:rPr>
                <w:sz w:val="16"/>
                <w:lang w:val="sk-SK"/>
              </w:rPr>
            </w:pPr>
            <w:r w:rsidRPr="0098592F">
              <w:rPr>
                <w:sz w:val="16"/>
                <w:lang w:val="sk-SK"/>
              </w:rPr>
              <w:t>Min.</w:t>
            </w:r>
          </w:p>
        </w:tc>
      </w:tr>
      <w:tr w:rsidR="008E4751" w:rsidRPr="0098592F" w:rsidTr="00F647D3">
        <w:trPr>
          <w:trHeight w:val="194"/>
        </w:trPr>
        <w:tc>
          <w:tcPr>
            <w:tcW w:w="1318" w:type="pct"/>
            <w:vMerge w:val="restart"/>
          </w:tcPr>
          <w:p w:rsidR="008E4751" w:rsidRPr="0098592F" w:rsidRDefault="008E4751" w:rsidP="00F647D3">
            <w:pPr>
              <w:pStyle w:val="TableParagraph"/>
              <w:tabs>
                <w:tab w:val="left" w:pos="549"/>
              </w:tabs>
              <w:ind w:left="284" w:right="165" w:hanging="142"/>
              <w:jc w:val="left"/>
              <w:rPr>
                <w:sz w:val="16"/>
                <w:lang w:val="sk-SK"/>
              </w:rPr>
            </w:pPr>
            <w:r w:rsidRPr="0098592F">
              <w:rPr>
                <w:sz w:val="16"/>
                <w:lang w:val="sk-SK"/>
              </w:rPr>
              <w:t>4.</w:t>
            </w:r>
            <w:r>
              <w:rPr>
                <w:sz w:val="16"/>
                <w:lang w:val="sk-SK"/>
              </w:rPr>
              <w:t xml:space="preserve"> </w:t>
            </w:r>
            <w:r>
              <w:rPr>
                <w:w w:val="90"/>
                <w:sz w:val="16"/>
                <w:lang w:val="sk-SK"/>
              </w:rPr>
              <w:t>ožarovanie</w:t>
            </w:r>
          </w:p>
        </w:tc>
        <w:tc>
          <w:tcPr>
            <w:tcW w:w="1135" w:type="pct"/>
            <w:vMerge/>
            <w:tcBorders>
              <w:top w:val="nil"/>
              <w:bottom w:val="nil"/>
            </w:tcBorders>
          </w:tcPr>
          <w:p w:rsidR="008E4751" w:rsidRPr="0098592F" w:rsidRDefault="008E4751" w:rsidP="00F647D3">
            <w:pPr>
              <w:ind w:right="233" w:firstLine="260"/>
              <w:jc w:val="center"/>
              <w:rPr>
                <w:sz w:val="2"/>
                <w:szCs w:val="2"/>
                <w:lang w:val="sk-SK"/>
              </w:rPr>
            </w:pPr>
          </w:p>
        </w:tc>
        <w:tc>
          <w:tcPr>
            <w:tcW w:w="637" w:type="pct"/>
            <w:vMerge w:val="restart"/>
          </w:tcPr>
          <w:p w:rsidR="008E4751" w:rsidRPr="0098592F" w:rsidRDefault="008E4751" w:rsidP="00F647D3">
            <w:pPr>
              <w:pStyle w:val="TableParagraph"/>
              <w:ind w:left="202" w:right="194"/>
              <w:rPr>
                <w:sz w:val="16"/>
                <w:lang w:val="sk-SK"/>
              </w:rPr>
            </w:pPr>
            <w:r w:rsidRPr="0098592F">
              <w:rPr>
                <w:sz w:val="16"/>
                <w:lang w:val="sk-SK"/>
              </w:rPr>
              <w:t>19</w:t>
            </w:r>
          </w:p>
        </w:tc>
        <w:tc>
          <w:tcPr>
            <w:tcW w:w="637" w:type="pct"/>
            <w:vMerge w:val="restart"/>
          </w:tcPr>
          <w:p w:rsidR="008E4751" w:rsidRPr="0098592F" w:rsidRDefault="008E4751" w:rsidP="00F647D3">
            <w:pPr>
              <w:pStyle w:val="TableParagraph"/>
              <w:ind w:left="201" w:right="194"/>
              <w:rPr>
                <w:sz w:val="16"/>
                <w:lang w:val="sk-SK"/>
              </w:rPr>
            </w:pPr>
            <w:r w:rsidRPr="0098592F">
              <w:rPr>
                <w:sz w:val="16"/>
                <w:lang w:val="sk-SK"/>
              </w:rPr>
              <w:t>27</w:t>
            </w:r>
          </w:p>
        </w:tc>
        <w:tc>
          <w:tcPr>
            <w:tcW w:w="637" w:type="pct"/>
            <w:vMerge w:val="restart"/>
          </w:tcPr>
          <w:p w:rsidR="008E4751" w:rsidRPr="0098592F" w:rsidRDefault="008E4751" w:rsidP="00F647D3">
            <w:pPr>
              <w:pStyle w:val="TableParagraph"/>
              <w:ind w:left="202" w:right="194"/>
              <w:rPr>
                <w:sz w:val="16"/>
                <w:lang w:val="sk-SK"/>
              </w:rPr>
            </w:pPr>
            <w:r w:rsidRPr="0098592F">
              <w:rPr>
                <w:sz w:val="16"/>
                <w:lang w:val="sk-SK"/>
              </w:rPr>
              <w:t>34</w:t>
            </w:r>
          </w:p>
        </w:tc>
        <w:tc>
          <w:tcPr>
            <w:tcW w:w="637" w:type="pct"/>
            <w:vMerge w:val="restart"/>
          </w:tcPr>
          <w:p w:rsidR="008E4751" w:rsidRPr="0098592F" w:rsidRDefault="008E4751" w:rsidP="00F647D3">
            <w:pPr>
              <w:pStyle w:val="TableParagraph"/>
              <w:ind w:left="235"/>
              <w:jc w:val="left"/>
              <w:rPr>
                <w:sz w:val="16"/>
                <w:lang w:val="sk-SK"/>
              </w:rPr>
            </w:pPr>
            <w:r w:rsidRPr="0098592F">
              <w:rPr>
                <w:sz w:val="16"/>
                <w:lang w:val="sk-SK"/>
              </w:rPr>
              <w:t>Min.</w:t>
            </w:r>
          </w:p>
        </w:tc>
      </w:tr>
      <w:tr w:rsidR="008E4751" w:rsidRPr="0098592F" w:rsidTr="00F647D3">
        <w:trPr>
          <w:trHeight w:val="84"/>
        </w:trPr>
        <w:tc>
          <w:tcPr>
            <w:tcW w:w="1318" w:type="pct"/>
            <w:vMerge/>
            <w:tcBorders>
              <w:top w:val="nil"/>
            </w:tcBorders>
          </w:tcPr>
          <w:p w:rsidR="008E4751" w:rsidRPr="0098592F" w:rsidRDefault="008E4751" w:rsidP="00F647D3">
            <w:pPr>
              <w:ind w:left="284" w:right="165" w:hanging="142"/>
              <w:rPr>
                <w:sz w:val="2"/>
                <w:szCs w:val="2"/>
                <w:lang w:val="sk-SK"/>
              </w:rPr>
            </w:pPr>
          </w:p>
        </w:tc>
        <w:tc>
          <w:tcPr>
            <w:tcW w:w="1135" w:type="pct"/>
            <w:vMerge w:val="restart"/>
            <w:tcBorders>
              <w:top w:val="nil"/>
              <w:bottom w:val="nil"/>
            </w:tcBorders>
          </w:tcPr>
          <w:p w:rsidR="008E4751" w:rsidRPr="0098592F" w:rsidRDefault="008E4751" w:rsidP="00F647D3">
            <w:pPr>
              <w:pStyle w:val="TableParagraph"/>
              <w:spacing w:before="0" w:line="187" w:lineRule="exact"/>
              <w:ind w:right="233" w:firstLine="260"/>
              <w:rPr>
                <w:sz w:val="16"/>
                <w:lang w:val="sk-SK"/>
              </w:rPr>
            </w:pPr>
            <w:r>
              <w:rPr>
                <w:sz w:val="16"/>
                <w:lang w:val="sk-SK"/>
              </w:rPr>
              <w:t>ožarovania</w:t>
            </w: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r>
      <w:tr w:rsidR="008E4751" w:rsidRPr="0098592F" w:rsidTr="00F647D3">
        <w:trPr>
          <w:trHeight w:val="194"/>
        </w:trPr>
        <w:tc>
          <w:tcPr>
            <w:tcW w:w="1318" w:type="pct"/>
            <w:vMerge w:val="restart"/>
          </w:tcPr>
          <w:p w:rsidR="008E4751" w:rsidRPr="0098592F" w:rsidRDefault="008E4751" w:rsidP="00F647D3">
            <w:pPr>
              <w:pStyle w:val="TableParagraph"/>
              <w:tabs>
                <w:tab w:val="left" w:pos="549"/>
              </w:tabs>
              <w:ind w:left="284" w:right="165" w:hanging="142"/>
              <w:jc w:val="left"/>
              <w:rPr>
                <w:sz w:val="16"/>
                <w:lang w:val="sk-SK"/>
              </w:rPr>
            </w:pPr>
            <w:r w:rsidRPr="0098592F">
              <w:rPr>
                <w:sz w:val="16"/>
                <w:lang w:val="sk-SK"/>
              </w:rPr>
              <w:t>5.</w:t>
            </w:r>
            <w:r>
              <w:rPr>
                <w:sz w:val="16"/>
                <w:lang w:val="sk-SK"/>
              </w:rPr>
              <w:t xml:space="preserve"> </w:t>
            </w:r>
            <w:r>
              <w:rPr>
                <w:w w:val="90"/>
                <w:sz w:val="16"/>
                <w:lang w:val="sk-SK"/>
              </w:rPr>
              <w:t>ožarovanie</w:t>
            </w:r>
          </w:p>
        </w:tc>
        <w:tc>
          <w:tcPr>
            <w:tcW w:w="1135" w:type="pct"/>
            <w:vMerge/>
            <w:tcBorders>
              <w:top w:val="nil"/>
              <w:bottom w:val="nil"/>
            </w:tcBorders>
          </w:tcPr>
          <w:p w:rsidR="008E4751" w:rsidRPr="0098592F" w:rsidRDefault="008E4751" w:rsidP="00F647D3">
            <w:pPr>
              <w:ind w:right="233" w:firstLine="260"/>
              <w:jc w:val="center"/>
              <w:rPr>
                <w:sz w:val="2"/>
                <w:szCs w:val="2"/>
                <w:lang w:val="sk-SK"/>
              </w:rPr>
            </w:pPr>
          </w:p>
        </w:tc>
        <w:tc>
          <w:tcPr>
            <w:tcW w:w="637" w:type="pct"/>
            <w:vMerge w:val="restart"/>
          </w:tcPr>
          <w:p w:rsidR="008E4751" w:rsidRPr="0098592F" w:rsidRDefault="008E4751" w:rsidP="00F647D3">
            <w:pPr>
              <w:pStyle w:val="TableParagraph"/>
              <w:ind w:left="202" w:right="194"/>
              <w:rPr>
                <w:sz w:val="16"/>
                <w:lang w:val="sk-SK"/>
              </w:rPr>
            </w:pPr>
            <w:r w:rsidRPr="0098592F">
              <w:rPr>
                <w:sz w:val="16"/>
                <w:lang w:val="sk-SK"/>
              </w:rPr>
              <w:t>21</w:t>
            </w:r>
          </w:p>
        </w:tc>
        <w:tc>
          <w:tcPr>
            <w:tcW w:w="637" w:type="pct"/>
            <w:vMerge w:val="restart"/>
          </w:tcPr>
          <w:p w:rsidR="008E4751" w:rsidRPr="0098592F" w:rsidRDefault="008E4751" w:rsidP="00F647D3">
            <w:pPr>
              <w:pStyle w:val="TableParagraph"/>
              <w:ind w:left="201" w:right="194"/>
              <w:rPr>
                <w:sz w:val="16"/>
                <w:lang w:val="sk-SK"/>
              </w:rPr>
            </w:pPr>
            <w:r w:rsidRPr="0098592F">
              <w:rPr>
                <w:sz w:val="16"/>
                <w:lang w:val="sk-SK"/>
              </w:rPr>
              <w:t>29</w:t>
            </w:r>
          </w:p>
        </w:tc>
        <w:tc>
          <w:tcPr>
            <w:tcW w:w="637" w:type="pct"/>
            <w:vMerge w:val="restart"/>
          </w:tcPr>
          <w:p w:rsidR="008E4751" w:rsidRPr="0098592F" w:rsidRDefault="008E4751" w:rsidP="00F647D3">
            <w:pPr>
              <w:pStyle w:val="TableParagraph"/>
              <w:ind w:left="202" w:right="194"/>
              <w:rPr>
                <w:sz w:val="16"/>
                <w:lang w:val="sk-SK"/>
              </w:rPr>
            </w:pPr>
            <w:r w:rsidRPr="0098592F">
              <w:rPr>
                <w:sz w:val="16"/>
                <w:lang w:val="sk-SK"/>
              </w:rPr>
              <w:t>38</w:t>
            </w:r>
          </w:p>
        </w:tc>
        <w:tc>
          <w:tcPr>
            <w:tcW w:w="637" w:type="pct"/>
            <w:vMerge w:val="restart"/>
          </w:tcPr>
          <w:p w:rsidR="008E4751" w:rsidRPr="0098592F" w:rsidRDefault="008E4751" w:rsidP="00F647D3">
            <w:pPr>
              <w:pStyle w:val="TableParagraph"/>
              <w:ind w:left="235"/>
              <w:jc w:val="left"/>
              <w:rPr>
                <w:sz w:val="16"/>
                <w:lang w:val="sk-SK"/>
              </w:rPr>
            </w:pPr>
            <w:r w:rsidRPr="0098592F">
              <w:rPr>
                <w:sz w:val="16"/>
                <w:lang w:val="sk-SK"/>
              </w:rPr>
              <w:t>Min.</w:t>
            </w:r>
          </w:p>
        </w:tc>
      </w:tr>
      <w:tr w:rsidR="008E4751" w:rsidRPr="0098592F" w:rsidTr="00F647D3">
        <w:trPr>
          <w:trHeight w:val="152"/>
        </w:trPr>
        <w:tc>
          <w:tcPr>
            <w:tcW w:w="1318" w:type="pct"/>
            <w:vMerge/>
            <w:tcBorders>
              <w:top w:val="nil"/>
            </w:tcBorders>
          </w:tcPr>
          <w:p w:rsidR="008E4751" w:rsidRPr="0098592F" w:rsidRDefault="008E4751" w:rsidP="00F647D3">
            <w:pPr>
              <w:ind w:left="284" w:right="165" w:hanging="142"/>
              <w:rPr>
                <w:sz w:val="2"/>
                <w:szCs w:val="2"/>
                <w:lang w:val="sk-SK"/>
              </w:rPr>
            </w:pPr>
          </w:p>
        </w:tc>
        <w:tc>
          <w:tcPr>
            <w:tcW w:w="1135" w:type="pct"/>
            <w:vMerge w:val="restart"/>
            <w:tcBorders>
              <w:top w:val="nil"/>
              <w:bottom w:val="nil"/>
            </w:tcBorders>
          </w:tcPr>
          <w:p w:rsidR="008E4751" w:rsidRPr="0098592F" w:rsidRDefault="008E4751" w:rsidP="00F647D3">
            <w:pPr>
              <w:pStyle w:val="TableParagraph"/>
              <w:spacing w:before="16" w:line="190" w:lineRule="exact"/>
              <w:ind w:right="233" w:firstLine="260"/>
              <w:rPr>
                <w:sz w:val="16"/>
                <w:lang w:val="sk-SK"/>
              </w:rPr>
            </w:pPr>
            <w:r>
              <w:rPr>
                <w:sz w:val="16"/>
                <w:lang w:val="sk-SK"/>
              </w:rPr>
              <w:t>za</w:t>
            </w: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r>
      <w:tr w:rsidR="008E4751" w:rsidRPr="0098592F" w:rsidTr="00F647D3">
        <w:trPr>
          <w:trHeight w:val="194"/>
        </w:trPr>
        <w:tc>
          <w:tcPr>
            <w:tcW w:w="1318" w:type="pct"/>
            <w:vMerge w:val="restart"/>
          </w:tcPr>
          <w:p w:rsidR="008E4751" w:rsidRPr="0098592F" w:rsidRDefault="008E4751" w:rsidP="00F647D3">
            <w:pPr>
              <w:pStyle w:val="TableParagraph"/>
              <w:tabs>
                <w:tab w:val="left" w:pos="549"/>
              </w:tabs>
              <w:ind w:left="284" w:right="165" w:hanging="142"/>
              <w:jc w:val="left"/>
              <w:rPr>
                <w:sz w:val="16"/>
                <w:lang w:val="sk-SK"/>
              </w:rPr>
            </w:pPr>
            <w:r w:rsidRPr="0098592F">
              <w:rPr>
                <w:sz w:val="16"/>
                <w:lang w:val="sk-SK"/>
              </w:rPr>
              <w:t>6.</w:t>
            </w:r>
            <w:r>
              <w:rPr>
                <w:sz w:val="16"/>
                <w:lang w:val="sk-SK"/>
              </w:rPr>
              <w:t xml:space="preserve"> </w:t>
            </w:r>
            <w:r>
              <w:rPr>
                <w:w w:val="90"/>
                <w:sz w:val="16"/>
                <w:lang w:val="sk-SK"/>
              </w:rPr>
              <w:t>ožarovanie</w:t>
            </w:r>
          </w:p>
        </w:tc>
        <w:tc>
          <w:tcPr>
            <w:tcW w:w="1135" w:type="pct"/>
            <w:vMerge/>
            <w:tcBorders>
              <w:top w:val="nil"/>
              <w:bottom w:val="nil"/>
            </w:tcBorders>
          </w:tcPr>
          <w:p w:rsidR="008E4751" w:rsidRPr="0098592F" w:rsidRDefault="008E4751" w:rsidP="00F647D3">
            <w:pPr>
              <w:ind w:right="233" w:firstLine="260"/>
              <w:jc w:val="center"/>
              <w:rPr>
                <w:sz w:val="2"/>
                <w:szCs w:val="2"/>
                <w:lang w:val="sk-SK"/>
              </w:rPr>
            </w:pPr>
          </w:p>
        </w:tc>
        <w:tc>
          <w:tcPr>
            <w:tcW w:w="637" w:type="pct"/>
            <w:vMerge w:val="restart"/>
          </w:tcPr>
          <w:p w:rsidR="008E4751" w:rsidRPr="0098592F" w:rsidRDefault="008E4751" w:rsidP="00F647D3">
            <w:pPr>
              <w:pStyle w:val="TableParagraph"/>
              <w:spacing w:before="43"/>
              <w:ind w:left="202" w:right="194"/>
              <w:rPr>
                <w:sz w:val="16"/>
                <w:lang w:val="sk-SK"/>
              </w:rPr>
            </w:pPr>
            <w:r w:rsidRPr="0098592F">
              <w:rPr>
                <w:sz w:val="16"/>
                <w:lang w:val="sk-SK"/>
              </w:rPr>
              <w:t>23</w:t>
            </w:r>
          </w:p>
        </w:tc>
        <w:tc>
          <w:tcPr>
            <w:tcW w:w="637" w:type="pct"/>
            <w:vMerge w:val="restart"/>
          </w:tcPr>
          <w:p w:rsidR="008E4751" w:rsidRPr="0098592F" w:rsidRDefault="008E4751" w:rsidP="00F647D3">
            <w:pPr>
              <w:pStyle w:val="TableParagraph"/>
              <w:spacing w:before="43"/>
              <w:ind w:left="201" w:right="194"/>
              <w:rPr>
                <w:sz w:val="16"/>
                <w:lang w:val="sk-SK"/>
              </w:rPr>
            </w:pPr>
            <w:r w:rsidRPr="0098592F">
              <w:rPr>
                <w:sz w:val="16"/>
                <w:lang w:val="sk-SK"/>
              </w:rPr>
              <w:t>32</w:t>
            </w:r>
          </w:p>
        </w:tc>
        <w:tc>
          <w:tcPr>
            <w:tcW w:w="637" w:type="pct"/>
            <w:vMerge w:val="restart"/>
          </w:tcPr>
          <w:p w:rsidR="008E4751" w:rsidRPr="0098592F" w:rsidRDefault="008E4751" w:rsidP="00F647D3">
            <w:pPr>
              <w:pStyle w:val="TableParagraph"/>
              <w:spacing w:before="43"/>
              <w:ind w:left="202" w:right="194"/>
              <w:rPr>
                <w:sz w:val="16"/>
                <w:lang w:val="sk-SK"/>
              </w:rPr>
            </w:pPr>
            <w:r w:rsidRPr="0098592F">
              <w:rPr>
                <w:sz w:val="16"/>
                <w:lang w:val="sk-SK"/>
              </w:rPr>
              <w:t>41</w:t>
            </w:r>
          </w:p>
        </w:tc>
        <w:tc>
          <w:tcPr>
            <w:tcW w:w="637" w:type="pct"/>
            <w:vMerge w:val="restart"/>
          </w:tcPr>
          <w:p w:rsidR="008E4751" w:rsidRPr="0098592F" w:rsidRDefault="008E4751" w:rsidP="00F647D3">
            <w:pPr>
              <w:pStyle w:val="TableParagraph"/>
              <w:spacing w:before="43"/>
              <w:ind w:left="235"/>
              <w:jc w:val="left"/>
              <w:rPr>
                <w:sz w:val="16"/>
                <w:lang w:val="sk-SK"/>
              </w:rPr>
            </w:pPr>
            <w:r w:rsidRPr="0098592F">
              <w:rPr>
                <w:sz w:val="16"/>
                <w:lang w:val="sk-SK"/>
              </w:rPr>
              <w:t>Min.</w:t>
            </w:r>
          </w:p>
        </w:tc>
      </w:tr>
      <w:tr w:rsidR="008E4751" w:rsidRPr="0098592F" w:rsidTr="00F647D3">
        <w:trPr>
          <w:trHeight w:val="204"/>
        </w:trPr>
        <w:tc>
          <w:tcPr>
            <w:tcW w:w="1318" w:type="pct"/>
            <w:vMerge/>
            <w:tcBorders>
              <w:top w:val="nil"/>
            </w:tcBorders>
          </w:tcPr>
          <w:p w:rsidR="008E4751" w:rsidRPr="0098592F" w:rsidRDefault="008E4751" w:rsidP="00F647D3">
            <w:pPr>
              <w:ind w:left="284" w:right="165" w:hanging="142"/>
              <w:rPr>
                <w:sz w:val="2"/>
                <w:szCs w:val="2"/>
                <w:lang w:val="sk-SK"/>
              </w:rPr>
            </w:pPr>
          </w:p>
        </w:tc>
        <w:tc>
          <w:tcPr>
            <w:tcW w:w="1135" w:type="pct"/>
            <w:tcBorders>
              <w:top w:val="nil"/>
              <w:bottom w:val="nil"/>
            </w:tcBorders>
          </w:tcPr>
          <w:p w:rsidR="008E4751" w:rsidRPr="0098592F" w:rsidRDefault="008E4751" w:rsidP="00F647D3">
            <w:pPr>
              <w:pStyle w:val="TableParagraph"/>
              <w:spacing w:before="15" w:line="170" w:lineRule="exact"/>
              <w:ind w:right="233" w:firstLine="260"/>
              <w:rPr>
                <w:sz w:val="16"/>
                <w:lang w:val="sk-SK"/>
              </w:rPr>
            </w:pPr>
            <w:r>
              <w:rPr>
                <w:w w:val="105"/>
                <w:sz w:val="16"/>
                <w:lang w:val="sk-SK"/>
              </w:rPr>
              <w:t>týždeň</w:t>
            </w: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c>
          <w:tcPr>
            <w:tcW w:w="637" w:type="pct"/>
            <w:vMerge/>
            <w:tcBorders>
              <w:top w:val="nil"/>
            </w:tcBorders>
          </w:tcPr>
          <w:p w:rsidR="008E4751" w:rsidRPr="0098592F" w:rsidRDefault="008E4751" w:rsidP="00F647D3">
            <w:pPr>
              <w:rPr>
                <w:sz w:val="2"/>
                <w:szCs w:val="2"/>
                <w:lang w:val="sk-SK"/>
              </w:rPr>
            </w:pPr>
          </w:p>
        </w:tc>
      </w:tr>
      <w:tr w:rsidR="008E4751" w:rsidRPr="0098592F" w:rsidTr="00F647D3">
        <w:trPr>
          <w:trHeight w:val="275"/>
        </w:trPr>
        <w:tc>
          <w:tcPr>
            <w:tcW w:w="1318" w:type="pct"/>
          </w:tcPr>
          <w:p w:rsidR="008E4751" w:rsidRPr="0098592F" w:rsidRDefault="008E4751" w:rsidP="00F647D3">
            <w:pPr>
              <w:pStyle w:val="TableParagraph"/>
              <w:spacing w:before="38"/>
              <w:ind w:left="284" w:right="165" w:hanging="142"/>
              <w:jc w:val="left"/>
              <w:rPr>
                <w:sz w:val="16"/>
                <w:lang w:val="sk-SK"/>
              </w:rPr>
            </w:pPr>
            <w:r w:rsidRPr="0098592F">
              <w:rPr>
                <w:sz w:val="16"/>
                <w:lang w:val="sk-SK"/>
              </w:rPr>
              <w:t>7.</w:t>
            </w:r>
            <w:r>
              <w:rPr>
                <w:w w:val="90"/>
                <w:sz w:val="16"/>
                <w:lang w:val="sk-SK"/>
              </w:rPr>
              <w:t xml:space="preserve"> ožarovanie</w:t>
            </w:r>
          </w:p>
        </w:tc>
        <w:tc>
          <w:tcPr>
            <w:tcW w:w="1135" w:type="pct"/>
            <w:tcBorders>
              <w:top w:val="nil"/>
              <w:bottom w:val="nil"/>
            </w:tcBorders>
          </w:tcPr>
          <w:p w:rsidR="008E4751" w:rsidRPr="0098592F" w:rsidRDefault="008E4751" w:rsidP="00F647D3">
            <w:pPr>
              <w:pStyle w:val="TableParagraph"/>
              <w:spacing w:before="0"/>
              <w:ind w:right="233" w:firstLine="260"/>
              <w:jc w:val="left"/>
              <w:rPr>
                <w:rFonts w:ascii="Times New Roman"/>
                <w:sz w:val="16"/>
                <w:lang w:val="sk-SK"/>
              </w:rPr>
            </w:pPr>
          </w:p>
        </w:tc>
        <w:tc>
          <w:tcPr>
            <w:tcW w:w="637" w:type="pct"/>
          </w:tcPr>
          <w:p w:rsidR="008E4751" w:rsidRPr="0098592F" w:rsidRDefault="008E4751" w:rsidP="00F647D3">
            <w:pPr>
              <w:pStyle w:val="TableParagraph"/>
              <w:ind w:left="306"/>
              <w:jc w:val="left"/>
              <w:rPr>
                <w:sz w:val="16"/>
                <w:lang w:val="sk-SK"/>
              </w:rPr>
            </w:pPr>
            <w:r w:rsidRPr="0098592F">
              <w:rPr>
                <w:sz w:val="16"/>
                <w:lang w:val="sk-SK"/>
              </w:rPr>
              <w:t>25</w:t>
            </w:r>
          </w:p>
        </w:tc>
        <w:tc>
          <w:tcPr>
            <w:tcW w:w="637" w:type="pct"/>
          </w:tcPr>
          <w:p w:rsidR="008E4751" w:rsidRPr="0098592F" w:rsidRDefault="008E4751" w:rsidP="00F647D3">
            <w:pPr>
              <w:pStyle w:val="TableParagraph"/>
              <w:ind w:left="201" w:right="194"/>
              <w:rPr>
                <w:sz w:val="16"/>
                <w:lang w:val="sk-SK"/>
              </w:rPr>
            </w:pPr>
            <w:r w:rsidRPr="0098592F">
              <w:rPr>
                <w:sz w:val="16"/>
                <w:lang w:val="sk-SK"/>
              </w:rPr>
              <w:t>35</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45</w:t>
            </w:r>
          </w:p>
        </w:tc>
        <w:tc>
          <w:tcPr>
            <w:tcW w:w="637" w:type="pct"/>
          </w:tcPr>
          <w:p w:rsidR="008E4751" w:rsidRPr="0098592F" w:rsidRDefault="008E4751" w:rsidP="00F647D3">
            <w:pPr>
              <w:pStyle w:val="TableParagraph"/>
              <w:ind w:left="204" w:right="192"/>
              <w:rPr>
                <w:sz w:val="16"/>
                <w:lang w:val="sk-SK"/>
              </w:rPr>
            </w:pPr>
            <w:r w:rsidRPr="0098592F">
              <w:rPr>
                <w:sz w:val="16"/>
                <w:lang w:val="sk-SK"/>
              </w:rPr>
              <w:t>Min.</w:t>
            </w:r>
          </w:p>
        </w:tc>
      </w:tr>
      <w:tr w:rsidR="008E4751" w:rsidRPr="0098592F" w:rsidTr="00F647D3">
        <w:trPr>
          <w:trHeight w:val="275"/>
        </w:trPr>
        <w:tc>
          <w:tcPr>
            <w:tcW w:w="1318" w:type="pct"/>
          </w:tcPr>
          <w:p w:rsidR="008E4751" w:rsidRPr="0098592F" w:rsidRDefault="008E4751" w:rsidP="00F647D3">
            <w:pPr>
              <w:pStyle w:val="TableParagraph"/>
              <w:spacing w:before="38"/>
              <w:ind w:left="284" w:right="165" w:hanging="142"/>
              <w:jc w:val="left"/>
              <w:rPr>
                <w:sz w:val="16"/>
                <w:lang w:val="sk-SK"/>
              </w:rPr>
            </w:pPr>
            <w:r w:rsidRPr="0098592F">
              <w:rPr>
                <w:sz w:val="16"/>
                <w:lang w:val="sk-SK"/>
              </w:rPr>
              <w:t>8.</w:t>
            </w:r>
            <w:r>
              <w:rPr>
                <w:sz w:val="16"/>
                <w:lang w:val="sk-SK"/>
              </w:rPr>
              <w:t xml:space="preserve"> </w:t>
            </w:r>
            <w:r>
              <w:rPr>
                <w:w w:val="90"/>
                <w:sz w:val="16"/>
                <w:lang w:val="sk-SK"/>
              </w:rPr>
              <w:t>ožarovanie</w:t>
            </w:r>
          </w:p>
        </w:tc>
        <w:tc>
          <w:tcPr>
            <w:tcW w:w="1135" w:type="pct"/>
            <w:tcBorders>
              <w:top w:val="nil"/>
              <w:bottom w:val="nil"/>
            </w:tcBorders>
          </w:tcPr>
          <w:p w:rsidR="008E4751" w:rsidRPr="0098592F" w:rsidRDefault="008E4751" w:rsidP="00F647D3">
            <w:pPr>
              <w:pStyle w:val="TableParagraph"/>
              <w:spacing w:before="0"/>
              <w:jc w:val="left"/>
              <w:rPr>
                <w:rFonts w:ascii="Times New Roman"/>
                <w:sz w:val="16"/>
                <w:lang w:val="sk-SK"/>
              </w:rPr>
            </w:pPr>
          </w:p>
        </w:tc>
        <w:tc>
          <w:tcPr>
            <w:tcW w:w="637" w:type="pct"/>
          </w:tcPr>
          <w:p w:rsidR="008E4751" w:rsidRPr="0098592F" w:rsidRDefault="008E4751" w:rsidP="00F647D3">
            <w:pPr>
              <w:pStyle w:val="TableParagraph"/>
              <w:ind w:left="306"/>
              <w:jc w:val="left"/>
              <w:rPr>
                <w:sz w:val="16"/>
                <w:lang w:val="sk-SK"/>
              </w:rPr>
            </w:pPr>
            <w:r w:rsidRPr="0098592F">
              <w:rPr>
                <w:sz w:val="16"/>
                <w:lang w:val="sk-SK"/>
              </w:rPr>
              <w:t>27</w:t>
            </w:r>
          </w:p>
        </w:tc>
        <w:tc>
          <w:tcPr>
            <w:tcW w:w="637" w:type="pct"/>
          </w:tcPr>
          <w:p w:rsidR="008E4751" w:rsidRPr="0098592F" w:rsidRDefault="008E4751" w:rsidP="00F647D3">
            <w:pPr>
              <w:pStyle w:val="TableParagraph"/>
              <w:ind w:left="201" w:right="194"/>
              <w:rPr>
                <w:sz w:val="16"/>
                <w:lang w:val="sk-SK"/>
              </w:rPr>
            </w:pPr>
            <w:r w:rsidRPr="0098592F">
              <w:rPr>
                <w:sz w:val="16"/>
                <w:lang w:val="sk-SK"/>
              </w:rPr>
              <w:t>38</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49</w:t>
            </w:r>
          </w:p>
        </w:tc>
        <w:tc>
          <w:tcPr>
            <w:tcW w:w="637" w:type="pct"/>
          </w:tcPr>
          <w:p w:rsidR="008E4751" w:rsidRPr="0098592F" w:rsidRDefault="008E4751" w:rsidP="00F647D3">
            <w:pPr>
              <w:pStyle w:val="TableParagraph"/>
              <w:ind w:left="204" w:right="192"/>
              <w:rPr>
                <w:sz w:val="16"/>
                <w:lang w:val="sk-SK"/>
              </w:rPr>
            </w:pPr>
            <w:r w:rsidRPr="0098592F">
              <w:rPr>
                <w:sz w:val="16"/>
                <w:lang w:val="sk-SK"/>
              </w:rPr>
              <w:t>Min.</w:t>
            </w:r>
          </w:p>
        </w:tc>
      </w:tr>
      <w:tr w:rsidR="008E4751" w:rsidRPr="0098592F" w:rsidTr="00F647D3">
        <w:trPr>
          <w:trHeight w:val="278"/>
        </w:trPr>
        <w:tc>
          <w:tcPr>
            <w:tcW w:w="1318" w:type="pct"/>
          </w:tcPr>
          <w:p w:rsidR="008E4751" w:rsidRPr="0098592F" w:rsidRDefault="008E4751" w:rsidP="00F647D3">
            <w:pPr>
              <w:pStyle w:val="TableParagraph"/>
              <w:ind w:left="284" w:right="165" w:hanging="142"/>
              <w:jc w:val="left"/>
              <w:rPr>
                <w:sz w:val="16"/>
                <w:lang w:val="sk-SK"/>
              </w:rPr>
            </w:pPr>
            <w:r w:rsidRPr="0098592F">
              <w:rPr>
                <w:sz w:val="16"/>
                <w:lang w:val="sk-SK"/>
              </w:rPr>
              <w:t>9.</w:t>
            </w:r>
            <w:r>
              <w:rPr>
                <w:sz w:val="16"/>
                <w:lang w:val="sk-SK"/>
              </w:rPr>
              <w:t xml:space="preserve"> </w:t>
            </w:r>
            <w:r>
              <w:rPr>
                <w:w w:val="90"/>
                <w:sz w:val="16"/>
                <w:lang w:val="sk-SK"/>
              </w:rPr>
              <w:t>ožarovanie</w:t>
            </w:r>
          </w:p>
        </w:tc>
        <w:tc>
          <w:tcPr>
            <w:tcW w:w="1135" w:type="pct"/>
            <w:tcBorders>
              <w:top w:val="nil"/>
            </w:tcBorders>
          </w:tcPr>
          <w:p w:rsidR="008E4751" w:rsidRPr="0098592F" w:rsidRDefault="008E4751" w:rsidP="00F647D3">
            <w:pPr>
              <w:pStyle w:val="TableParagraph"/>
              <w:spacing w:before="0"/>
              <w:jc w:val="left"/>
              <w:rPr>
                <w:rFonts w:ascii="Times New Roman"/>
                <w:sz w:val="16"/>
                <w:lang w:val="sk-SK"/>
              </w:rPr>
            </w:pPr>
          </w:p>
        </w:tc>
        <w:tc>
          <w:tcPr>
            <w:tcW w:w="637" w:type="pct"/>
          </w:tcPr>
          <w:p w:rsidR="008E4751" w:rsidRPr="0098592F" w:rsidRDefault="008E4751" w:rsidP="00F647D3">
            <w:pPr>
              <w:pStyle w:val="TableParagraph"/>
              <w:ind w:left="306"/>
              <w:jc w:val="left"/>
              <w:rPr>
                <w:sz w:val="16"/>
                <w:lang w:val="sk-SK"/>
              </w:rPr>
            </w:pPr>
            <w:r w:rsidRPr="0098592F">
              <w:rPr>
                <w:sz w:val="16"/>
                <w:lang w:val="sk-SK"/>
              </w:rPr>
              <w:t>29</w:t>
            </w:r>
          </w:p>
        </w:tc>
        <w:tc>
          <w:tcPr>
            <w:tcW w:w="637" w:type="pct"/>
          </w:tcPr>
          <w:p w:rsidR="008E4751" w:rsidRPr="0098592F" w:rsidRDefault="008E4751" w:rsidP="00F647D3">
            <w:pPr>
              <w:pStyle w:val="TableParagraph"/>
              <w:ind w:left="201" w:right="194"/>
              <w:rPr>
                <w:sz w:val="16"/>
                <w:lang w:val="sk-SK"/>
              </w:rPr>
            </w:pPr>
            <w:r w:rsidRPr="0098592F">
              <w:rPr>
                <w:sz w:val="16"/>
                <w:lang w:val="sk-SK"/>
              </w:rPr>
              <w:t>40</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52</w:t>
            </w:r>
          </w:p>
        </w:tc>
        <w:tc>
          <w:tcPr>
            <w:tcW w:w="637" w:type="pct"/>
          </w:tcPr>
          <w:p w:rsidR="008E4751" w:rsidRPr="0098592F" w:rsidRDefault="008E4751" w:rsidP="00F647D3">
            <w:pPr>
              <w:pStyle w:val="TableParagraph"/>
              <w:ind w:left="204" w:right="192"/>
              <w:rPr>
                <w:sz w:val="16"/>
                <w:lang w:val="sk-SK"/>
              </w:rPr>
            </w:pPr>
            <w:r w:rsidRPr="0098592F">
              <w:rPr>
                <w:sz w:val="16"/>
                <w:lang w:val="sk-SK"/>
              </w:rPr>
              <w:t>Min.</w:t>
            </w:r>
          </w:p>
        </w:tc>
      </w:tr>
    </w:tbl>
    <w:p w:rsidR="008E4751" w:rsidRPr="0098592F" w:rsidRDefault="008E4751" w:rsidP="008E4751">
      <w:pPr>
        <w:pStyle w:val="Zkladntext"/>
        <w:rPr>
          <w:b/>
          <w:sz w:val="19"/>
          <w:lang w:val="sk-SK"/>
        </w:rPr>
      </w:pPr>
    </w:p>
    <w:p w:rsidR="008E4751" w:rsidRPr="0098592F" w:rsidRDefault="008E4751" w:rsidP="008E4751">
      <w:pPr>
        <w:spacing w:after="6"/>
        <w:ind w:left="278"/>
        <w:jc w:val="both"/>
        <w:rPr>
          <w:sz w:val="20"/>
          <w:lang w:val="sk-SK"/>
        </w:rPr>
      </w:pPr>
      <w:r w:rsidRPr="00065DBD">
        <w:rPr>
          <w:w w:val="110"/>
          <w:sz w:val="20"/>
          <w:lang w:val="sk-SK"/>
        </w:rPr>
        <w:t>potom</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4"/>
        <w:gridCol w:w="835"/>
        <w:gridCol w:w="834"/>
        <w:gridCol w:w="834"/>
        <w:gridCol w:w="833"/>
      </w:tblGrid>
      <w:tr w:rsidR="008E4751" w:rsidRPr="0098592F" w:rsidTr="00F647D3">
        <w:trPr>
          <w:trHeight w:val="275"/>
        </w:trPr>
        <w:tc>
          <w:tcPr>
            <w:tcW w:w="2453" w:type="pct"/>
          </w:tcPr>
          <w:p w:rsidR="008E4751" w:rsidRPr="0098592F" w:rsidRDefault="008E4751" w:rsidP="00F647D3">
            <w:pPr>
              <w:pStyle w:val="TableParagraph"/>
              <w:ind w:left="36" w:right="28"/>
              <w:rPr>
                <w:sz w:val="16"/>
                <w:lang w:val="sk-SK"/>
              </w:rPr>
            </w:pPr>
            <w:r>
              <w:rPr>
                <w:sz w:val="16"/>
                <w:lang w:val="sk-SK"/>
              </w:rPr>
              <w:t xml:space="preserve"> Max. </w:t>
            </w:r>
            <w:r w:rsidRPr="00BF6F4E">
              <w:rPr>
                <w:sz w:val="16"/>
                <w:lang w:val="sk-SK"/>
              </w:rPr>
              <w:t>2 ožarovani</w:t>
            </w:r>
            <w:r>
              <w:rPr>
                <w:sz w:val="16"/>
                <w:lang w:val="sk-SK"/>
              </w:rPr>
              <w:t>a</w:t>
            </w:r>
            <w:r w:rsidRPr="00BF6F4E">
              <w:rPr>
                <w:sz w:val="16"/>
                <w:lang w:val="sk-SK"/>
              </w:rPr>
              <w:t xml:space="preserve"> za týždeň</w:t>
            </w:r>
          </w:p>
        </w:tc>
        <w:tc>
          <w:tcPr>
            <w:tcW w:w="637" w:type="pct"/>
          </w:tcPr>
          <w:p w:rsidR="008E4751" w:rsidRPr="0098592F" w:rsidRDefault="008E4751" w:rsidP="00F647D3">
            <w:pPr>
              <w:pStyle w:val="TableParagraph"/>
              <w:ind w:left="306"/>
              <w:jc w:val="left"/>
              <w:rPr>
                <w:sz w:val="16"/>
                <w:lang w:val="sk-SK"/>
              </w:rPr>
            </w:pPr>
            <w:r w:rsidRPr="0098592F">
              <w:rPr>
                <w:sz w:val="16"/>
                <w:lang w:val="sk-SK"/>
              </w:rPr>
              <w:t>33</w:t>
            </w:r>
          </w:p>
        </w:tc>
        <w:tc>
          <w:tcPr>
            <w:tcW w:w="637" w:type="pct"/>
          </w:tcPr>
          <w:p w:rsidR="008E4751" w:rsidRPr="0098592F" w:rsidRDefault="008E4751" w:rsidP="00F647D3">
            <w:pPr>
              <w:pStyle w:val="TableParagraph"/>
              <w:ind w:left="204" w:right="194"/>
              <w:rPr>
                <w:sz w:val="16"/>
                <w:lang w:val="sk-SK"/>
              </w:rPr>
            </w:pPr>
            <w:r w:rsidRPr="0098592F">
              <w:rPr>
                <w:w w:val="95"/>
                <w:sz w:val="16"/>
                <w:lang w:val="sk-SK"/>
              </w:rPr>
              <w:t>46,5</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59</w:t>
            </w:r>
          </w:p>
        </w:tc>
        <w:tc>
          <w:tcPr>
            <w:tcW w:w="637" w:type="pct"/>
          </w:tcPr>
          <w:p w:rsidR="008E4751" w:rsidRPr="0098592F" w:rsidRDefault="008E4751" w:rsidP="00F647D3">
            <w:pPr>
              <w:pStyle w:val="TableParagraph"/>
              <w:ind w:left="235"/>
              <w:jc w:val="left"/>
              <w:rPr>
                <w:sz w:val="16"/>
                <w:lang w:val="sk-SK"/>
              </w:rPr>
            </w:pPr>
            <w:r w:rsidRPr="0098592F">
              <w:rPr>
                <w:sz w:val="16"/>
                <w:lang w:val="sk-SK"/>
              </w:rPr>
              <w:t>Min.</w:t>
            </w:r>
          </w:p>
        </w:tc>
      </w:tr>
      <w:tr w:rsidR="008E4751" w:rsidRPr="0098592F" w:rsidTr="00F647D3">
        <w:trPr>
          <w:trHeight w:val="275"/>
        </w:trPr>
        <w:tc>
          <w:tcPr>
            <w:tcW w:w="2453" w:type="pct"/>
          </w:tcPr>
          <w:p w:rsidR="008E4751" w:rsidRPr="0098592F" w:rsidRDefault="008E4751" w:rsidP="00F647D3">
            <w:pPr>
              <w:pStyle w:val="TableParagraph"/>
              <w:ind w:left="36" w:right="27"/>
              <w:rPr>
                <w:sz w:val="16"/>
                <w:lang w:val="sk-SK"/>
              </w:rPr>
            </w:pPr>
            <w:r w:rsidRPr="00BF6F4E">
              <w:rPr>
                <w:sz w:val="16"/>
                <w:lang w:val="sk-SK"/>
              </w:rPr>
              <w:t>Maximálny počet ožiarení za rok</w:t>
            </w:r>
          </w:p>
        </w:tc>
        <w:tc>
          <w:tcPr>
            <w:tcW w:w="637" w:type="pct"/>
          </w:tcPr>
          <w:p w:rsidR="008E4751" w:rsidRPr="0098592F" w:rsidRDefault="008E4751" w:rsidP="00F647D3">
            <w:pPr>
              <w:pStyle w:val="TableParagraph"/>
              <w:ind w:left="306"/>
              <w:jc w:val="left"/>
              <w:rPr>
                <w:sz w:val="16"/>
                <w:lang w:val="sk-SK"/>
              </w:rPr>
            </w:pPr>
            <w:r w:rsidRPr="0098592F">
              <w:rPr>
                <w:sz w:val="16"/>
                <w:lang w:val="sk-SK"/>
              </w:rPr>
              <w:t>60</w:t>
            </w:r>
          </w:p>
        </w:tc>
        <w:tc>
          <w:tcPr>
            <w:tcW w:w="637" w:type="pct"/>
          </w:tcPr>
          <w:p w:rsidR="008E4751" w:rsidRPr="0098592F" w:rsidRDefault="008E4751" w:rsidP="00F647D3">
            <w:pPr>
              <w:pStyle w:val="TableParagraph"/>
              <w:ind w:left="202" w:right="194"/>
              <w:rPr>
                <w:sz w:val="16"/>
                <w:lang w:val="sk-SK"/>
              </w:rPr>
            </w:pPr>
            <w:r w:rsidRPr="0098592F">
              <w:rPr>
                <w:sz w:val="16"/>
                <w:lang w:val="sk-SK"/>
              </w:rPr>
              <w:t>43</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33</w:t>
            </w:r>
          </w:p>
        </w:tc>
        <w:tc>
          <w:tcPr>
            <w:tcW w:w="637" w:type="pct"/>
          </w:tcPr>
          <w:p w:rsidR="008E4751" w:rsidRPr="0098592F" w:rsidRDefault="008E4751" w:rsidP="00F647D3">
            <w:pPr>
              <w:pStyle w:val="TableParagraph"/>
              <w:spacing w:before="0"/>
              <w:jc w:val="left"/>
              <w:rPr>
                <w:rFonts w:ascii="Times New Roman"/>
                <w:sz w:val="16"/>
                <w:lang w:val="sk-SK"/>
              </w:rPr>
            </w:pPr>
          </w:p>
        </w:tc>
      </w:tr>
    </w:tbl>
    <w:p w:rsidR="008E4751" w:rsidRPr="0098592F" w:rsidRDefault="008E4751" w:rsidP="008E4751">
      <w:pPr>
        <w:pStyle w:val="Zkladntext"/>
        <w:rPr>
          <w:sz w:val="19"/>
          <w:lang w:val="sk-SK"/>
        </w:rPr>
      </w:pPr>
    </w:p>
    <w:p w:rsidR="008E4751" w:rsidRPr="0098592F" w:rsidRDefault="008E4751" w:rsidP="008E4751">
      <w:pPr>
        <w:spacing w:after="6"/>
        <w:ind w:left="278"/>
        <w:jc w:val="both"/>
        <w:rPr>
          <w:sz w:val="20"/>
          <w:lang w:val="sk-SK"/>
        </w:rPr>
      </w:pPr>
      <w:r>
        <w:rPr>
          <w:sz w:val="20"/>
          <w:lang w:val="sk-SK"/>
        </w:rPr>
        <w:t>alebo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4"/>
        <w:gridCol w:w="835"/>
        <w:gridCol w:w="834"/>
        <w:gridCol w:w="834"/>
        <w:gridCol w:w="833"/>
      </w:tblGrid>
      <w:tr w:rsidR="008E4751" w:rsidRPr="0098592F" w:rsidTr="00F647D3">
        <w:trPr>
          <w:trHeight w:val="275"/>
        </w:trPr>
        <w:tc>
          <w:tcPr>
            <w:tcW w:w="2453" w:type="pct"/>
          </w:tcPr>
          <w:p w:rsidR="008E4751" w:rsidRPr="0098592F" w:rsidRDefault="008E4751" w:rsidP="00F647D3">
            <w:pPr>
              <w:pStyle w:val="TableParagraph"/>
              <w:ind w:left="36" w:right="28"/>
              <w:rPr>
                <w:sz w:val="16"/>
                <w:lang w:val="sk-SK"/>
              </w:rPr>
            </w:pPr>
            <w:r>
              <w:rPr>
                <w:sz w:val="16"/>
                <w:lang w:val="sk-SK"/>
              </w:rPr>
              <w:t>Max. 3</w:t>
            </w:r>
            <w:r w:rsidRPr="00BF6F4E">
              <w:rPr>
                <w:sz w:val="16"/>
                <w:lang w:val="sk-SK"/>
              </w:rPr>
              <w:t xml:space="preserve"> ožarovani</w:t>
            </w:r>
            <w:r>
              <w:rPr>
                <w:sz w:val="16"/>
                <w:lang w:val="sk-SK"/>
              </w:rPr>
              <w:t>a</w:t>
            </w:r>
            <w:r w:rsidRPr="00BF6F4E">
              <w:rPr>
                <w:sz w:val="16"/>
                <w:lang w:val="sk-SK"/>
              </w:rPr>
              <w:t xml:space="preserve"> za týždeň</w:t>
            </w:r>
          </w:p>
        </w:tc>
        <w:tc>
          <w:tcPr>
            <w:tcW w:w="637" w:type="pct"/>
          </w:tcPr>
          <w:p w:rsidR="008E4751" w:rsidRPr="0098592F" w:rsidRDefault="008E4751" w:rsidP="00F647D3">
            <w:pPr>
              <w:pStyle w:val="TableParagraph"/>
              <w:ind w:left="306"/>
              <w:jc w:val="left"/>
              <w:rPr>
                <w:sz w:val="16"/>
                <w:lang w:val="sk-SK"/>
              </w:rPr>
            </w:pPr>
            <w:r w:rsidRPr="0098592F">
              <w:rPr>
                <w:sz w:val="16"/>
                <w:lang w:val="sk-SK"/>
              </w:rPr>
              <w:t>22</w:t>
            </w:r>
          </w:p>
        </w:tc>
        <w:tc>
          <w:tcPr>
            <w:tcW w:w="637" w:type="pct"/>
          </w:tcPr>
          <w:p w:rsidR="008E4751" w:rsidRPr="0098592F" w:rsidRDefault="008E4751" w:rsidP="00F647D3">
            <w:pPr>
              <w:pStyle w:val="TableParagraph"/>
              <w:ind w:left="201" w:right="194"/>
              <w:rPr>
                <w:sz w:val="16"/>
                <w:lang w:val="sk-SK"/>
              </w:rPr>
            </w:pPr>
            <w:r w:rsidRPr="0098592F">
              <w:rPr>
                <w:sz w:val="16"/>
                <w:lang w:val="sk-SK"/>
              </w:rPr>
              <w:t>31</w:t>
            </w:r>
          </w:p>
        </w:tc>
        <w:tc>
          <w:tcPr>
            <w:tcW w:w="637" w:type="pct"/>
          </w:tcPr>
          <w:p w:rsidR="008E4751" w:rsidRPr="0098592F" w:rsidRDefault="008E4751" w:rsidP="00F647D3">
            <w:pPr>
              <w:pStyle w:val="TableParagraph"/>
              <w:ind w:right="296"/>
              <w:jc w:val="right"/>
              <w:rPr>
                <w:sz w:val="16"/>
                <w:lang w:val="sk-SK"/>
              </w:rPr>
            </w:pPr>
            <w:r w:rsidRPr="0098592F">
              <w:rPr>
                <w:w w:val="85"/>
                <w:sz w:val="16"/>
                <w:lang w:val="sk-SK"/>
              </w:rPr>
              <w:t>39</w:t>
            </w:r>
          </w:p>
        </w:tc>
        <w:tc>
          <w:tcPr>
            <w:tcW w:w="637" w:type="pct"/>
          </w:tcPr>
          <w:p w:rsidR="008E4751" w:rsidRPr="0098592F" w:rsidRDefault="008E4751" w:rsidP="00F647D3">
            <w:pPr>
              <w:pStyle w:val="TableParagraph"/>
              <w:ind w:left="235"/>
              <w:jc w:val="left"/>
              <w:rPr>
                <w:sz w:val="16"/>
                <w:lang w:val="sk-SK"/>
              </w:rPr>
            </w:pPr>
            <w:r w:rsidRPr="0098592F">
              <w:rPr>
                <w:sz w:val="16"/>
                <w:lang w:val="sk-SK"/>
              </w:rPr>
              <w:t>Min.</w:t>
            </w:r>
          </w:p>
        </w:tc>
      </w:tr>
      <w:tr w:rsidR="008E4751" w:rsidRPr="0098592F" w:rsidTr="00F647D3">
        <w:trPr>
          <w:trHeight w:val="278"/>
        </w:trPr>
        <w:tc>
          <w:tcPr>
            <w:tcW w:w="2453" w:type="pct"/>
          </w:tcPr>
          <w:p w:rsidR="008E4751" w:rsidRPr="0098592F" w:rsidRDefault="008E4751" w:rsidP="00F647D3">
            <w:pPr>
              <w:pStyle w:val="TableParagraph"/>
              <w:spacing w:before="43"/>
              <w:ind w:left="36" w:right="27"/>
              <w:rPr>
                <w:sz w:val="16"/>
                <w:lang w:val="sk-SK"/>
              </w:rPr>
            </w:pPr>
            <w:r w:rsidRPr="00BF6F4E">
              <w:rPr>
                <w:sz w:val="16"/>
                <w:lang w:val="sk-SK"/>
              </w:rPr>
              <w:t>Maximálny počet ožiarení za rok</w:t>
            </w:r>
          </w:p>
        </w:tc>
        <w:tc>
          <w:tcPr>
            <w:tcW w:w="637" w:type="pct"/>
          </w:tcPr>
          <w:p w:rsidR="008E4751" w:rsidRPr="0098592F" w:rsidRDefault="008E4751" w:rsidP="00F647D3">
            <w:pPr>
              <w:pStyle w:val="TableParagraph"/>
              <w:spacing w:before="43"/>
              <w:ind w:left="307"/>
              <w:jc w:val="left"/>
              <w:rPr>
                <w:sz w:val="16"/>
                <w:lang w:val="sk-SK"/>
              </w:rPr>
            </w:pPr>
            <w:r w:rsidRPr="0098592F">
              <w:rPr>
                <w:sz w:val="16"/>
                <w:lang w:val="sk-SK"/>
              </w:rPr>
              <w:t>90</w:t>
            </w:r>
          </w:p>
        </w:tc>
        <w:tc>
          <w:tcPr>
            <w:tcW w:w="637" w:type="pct"/>
          </w:tcPr>
          <w:p w:rsidR="008E4751" w:rsidRPr="0098592F" w:rsidRDefault="008E4751" w:rsidP="00F647D3">
            <w:pPr>
              <w:pStyle w:val="TableParagraph"/>
              <w:spacing w:before="43"/>
              <w:ind w:left="202" w:right="194"/>
              <w:rPr>
                <w:sz w:val="16"/>
                <w:lang w:val="sk-SK"/>
              </w:rPr>
            </w:pPr>
            <w:r w:rsidRPr="0098592F">
              <w:rPr>
                <w:sz w:val="16"/>
                <w:lang w:val="sk-SK"/>
              </w:rPr>
              <w:t>64</w:t>
            </w:r>
          </w:p>
        </w:tc>
        <w:tc>
          <w:tcPr>
            <w:tcW w:w="637" w:type="pct"/>
          </w:tcPr>
          <w:p w:rsidR="008E4751" w:rsidRPr="0098592F" w:rsidRDefault="008E4751" w:rsidP="00F647D3">
            <w:pPr>
              <w:pStyle w:val="TableParagraph"/>
              <w:spacing w:before="43"/>
              <w:ind w:right="295"/>
              <w:jc w:val="right"/>
              <w:rPr>
                <w:sz w:val="16"/>
                <w:lang w:val="sk-SK"/>
              </w:rPr>
            </w:pPr>
            <w:r w:rsidRPr="0098592F">
              <w:rPr>
                <w:w w:val="85"/>
                <w:sz w:val="16"/>
                <w:lang w:val="sk-SK"/>
              </w:rPr>
              <w:t>50</w:t>
            </w:r>
          </w:p>
        </w:tc>
        <w:tc>
          <w:tcPr>
            <w:tcW w:w="637" w:type="pct"/>
          </w:tcPr>
          <w:p w:rsidR="008E4751" w:rsidRPr="0098592F" w:rsidRDefault="008E4751" w:rsidP="00F647D3">
            <w:pPr>
              <w:pStyle w:val="TableParagraph"/>
              <w:spacing w:before="0"/>
              <w:jc w:val="left"/>
              <w:rPr>
                <w:rFonts w:ascii="Times New Roman"/>
                <w:sz w:val="16"/>
                <w:lang w:val="sk-SK"/>
              </w:rPr>
            </w:pPr>
          </w:p>
        </w:tc>
      </w:tr>
    </w:tbl>
    <w:p w:rsidR="008E4751" w:rsidRPr="0098592F" w:rsidRDefault="008E4751" w:rsidP="008E4751">
      <w:pPr>
        <w:pStyle w:val="Zkladntext"/>
        <w:rPr>
          <w:sz w:val="19"/>
          <w:lang w:val="sk-SK"/>
        </w:rPr>
      </w:pPr>
    </w:p>
    <w:p w:rsidR="008E4751" w:rsidRPr="0098592F" w:rsidRDefault="008E4751" w:rsidP="008E4751">
      <w:pPr>
        <w:spacing w:after="6"/>
        <w:ind w:left="278"/>
        <w:jc w:val="both"/>
        <w:rPr>
          <w:sz w:val="20"/>
          <w:lang w:val="sk-SK"/>
        </w:rPr>
      </w:pPr>
      <w:r w:rsidRPr="00BF6F4E">
        <w:rPr>
          <w:sz w:val="20"/>
          <w:lang w:val="sk-SK"/>
        </w:rPr>
        <w:t>Nasledujúce hodnoty boli použité ako základ</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1245"/>
        <w:gridCol w:w="1373"/>
        <w:gridCol w:w="1310"/>
        <w:gridCol w:w="1310"/>
      </w:tblGrid>
      <w:tr w:rsidR="008E4751" w:rsidRPr="0098592F" w:rsidTr="00F647D3">
        <w:trPr>
          <w:trHeight w:val="275"/>
        </w:trPr>
        <w:tc>
          <w:tcPr>
            <w:tcW w:w="1002" w:type="pct"/>
          </w:tcPr>
          <w:p w:rsidR="008E4751" w:rsidRPr="0098592F" w:rsidRDefault="008E4751" w:rsidP="00F647D3">
            <w:pPr>
              <w:pStyle w:val="TableParagraph"/>
              <w:ind w:left="77" w:right="67"/>
              <w:rPr>
                <w:b/>
                <w:sz w:val="16"/>
                <w:lang w:val="sk-SK"/>
              </w:rPr>
            </w:pPr>
            <w:r w:rsidRPr="00BF6F4E">
              <w:rPr>
                <w:b/>
                <w:w w:val="95"/>
                <w:sz w:val="16"/>
                <w:lang w:val="sk-SK"/>
              </w:rPr>
              <w:t>Typ pleti</w:t>
            </w:r>
          </w:p>
        </w:tc>
        <w:tc>
          <w:tcPr>
            <w:tcW w:w="950" w:type="pct"/>
          </w:tcPr>
          <w:p w:rsidR="008E4751" w:rsidRPr="0098592F" w:rsidRDefault="008E4751" w:rsidP="00F647D3">
            <w:pPr>
              <w:pStyle w:val="TableParagraph"/>
              <w:ind w:left="449" w:right="440"/>
              <w:rPr>
                <w:b/>
                <w:sz w:val="16"/>
                <w:lang w:val="sk-SK"/>
              </w:rPr>
            </w:pPr>
            <w:r w:rsidRPr="0098592F">
              <w:rPr>
                <w:b/>
                <w:w w:val="60"/>
                <w:sz w:val="16"/>
                <w:lang w:val="sk-SK"/>
              </w:rPr>
              <w:t>II</w:t>
            </w:r>
          </w:p>
        </w:tc>
        <w:tc>
          <w:tcPr>
            <w:tcW w:w="1048" w:type="pct"/>
          </w:tcPr>
          <w:p w:rsidR="008E4751" w:rsidRPr="0098592F" w:rsidRDefault="008E4751" w:rsidP="00F647D3">
            <w:pPr>
              <w:pStyle w:val="TableParagraph"/>
              <w:ind w:left="450" w:right="436"/>
              <w:rPr>
                <w:b/>
                <w:sz w:val="16"/>
                <w:lang w:val="sk-SK"/>
              </w:rPr>
            </w:pPr>
            <w:r w:rsidRPr="0098592F">
              <w:rPr>
                <w:b/>
                <w:w w:val="60"/>
                <w:sz w:val="16"/>
                <w:lang w:val="sk-SK"/>
              </w:rPr>
              <w:t>III</w:t>
            </w:r>
          </w:p>
        </w:tc>
        <w:tc>
          <w:tcPr>
            <w:tcW w:w="1000" w:type="pct"/>
          </w:tcPr>
          <w:p w:rsidR="008E4751" w:rsidRPr="0098592F" w:rsidRDefault="008E4751" w:rsidP="00F647D3">
            <w:pPr>
              <w:pStyle w:val="TableParagraph"/>
              <w:ind w:left="449" w:right="440"/>
              <w:rPr>
                <w:b/>
                <w:sz w:val="16"/>
                <w:lang w:val="sk-SK"/>
              </w:rPr>
            </w:pPr>
            <w:r w:rsidRPr="0098592F">
              <w:rPr>
                <w:b/>
                <w:w w:val="80"/>
                <w:sz w:val="16"/>
                <w:lang w:val="sk-SK"/>
              </w:rPr>
              <w:t>IV</w:t>
            </w:r>
          </w:p>
        </w:tc>
        <w:tc>
          <w:tcPr>
            <w:tcW w:w="1000" w:type="pct"/>
          </w:tcPr>
          <w:p w:rsidR="008E4751" w:rsidRPr="0098592F" w:rsidRDefault="008E4751" w:rsidP="00F647D3">
            <w:pPr>
              <w:pStyle w:val="TableParagraph"/>
              <w:spacing w:before="0"/>
              <w:jc w:val="left"/>
              <w:rPr>
                <w:rFonts w:ascii="Times New Roman"/>
                <w:sz w:val="16"/>
                <w:lang w:val="sk-SK"/>
              </w:rPr>
            </w:pPr>
          </w:p>
        </w:tc>
      </w:tr>
      <w:tr w:rsidR="008E4751" w:rsidRPr="0098592F" w:rsidTr="00F647D3">
        <w:trPr>
          <w:trHeight w:val="275"/>
        </w:trPr>
        <w:tc>
          <w:tcPr>
            <w:tcW w:w="1002" w:type="pct"/>
          </w:tcPr>
          <w:p w:rsidR="008E4751" w:rsidRPr="0098592F" w:rsidRDefault="008E4751" w:rsidP="00F647D3">
            <w:pPr>
              <w:pStyle w:val="TableParagraph"/>
              <w:ind w:left="77" w:right="68"/>
              <w:rPr>
                <w:sz w:val="16"/>
                <w:lang w:val="sk-SK"/>
              </w:rPr>
            </w:pPr>
            <w:r>
              <w:rPr>
                <w:sz w:val="16"/>
                <w:lang w:val="sk-SK"/>
              </w:rPr>
              <w:t>P</w:t>
            </w:r>
            <w:r w:rsidRPr="00BF6F4E">
              <w:rPr>
                <w:sz w:val="16"/>
                <w:lang w:val="sk-SK"/>
              </w:rPr>
              <w:t>očiatočná dávka</w:t>
            </w:r>
          </w:p>
        </w:tc>
        <w:tc>
          <w:tcPr>
            <w:tcW w:w="950" w:type="pct"/>
          </w:tcPr>
          <w:p w:rsidR="008E4751" w:rsidRPr="0098592F" w:rsidRDefault="008E4751" w:rsidP="00F647D3">
            <w:pPr>
              <w:pStyle w:val="TableParagraph"/>
              <w:ind w:left="449" w:right="440"/>
              <w:rPr>
                <w:sz w:val="16"/>
                <w:lang w:val="sk-SK"/>
              </w:rPr>
            </w:pPr>
            <w:r w:rsidRPr="0098592F">
              <w:rPr>
                <w:sz w:val="16"/>
                <w:lang w:val="sk-SK"/>
              </w:rPr>
              <w:t>100</w:t>
            </w:r>
          </w:p>
        </w:tc>
        <w:tc>
          <w:tcPr>
            <w:tcW w:w="1048" w:type="pct"/>
          </w:tcPr>
          <w:p w:rsidR="008E4751" w:rsidRPr="0098592F" w:rsidRDefault="008E4751" w:rsidP="00F647D3">
            <w:pPr>
              <w:pStyle w:val="TableParagraph"/>
              <w:ind w:left="450" w:right="439"/>
              <w:rPr>
                <w:sz w:val="16"/>
                <w:lang w:val="sk-SK"/>
              </w:rPr>
            </w:pPr>
            <w:r w:rsidRPr="0098592F">
              <w:rPr>
                <w:sz w:val="16"/>
                <w:lang w:val="sk-SK"/>
              </w:rPr>
              <w:t>140</w:t>
            </w:r>
          </w:p>
        </w:tc>
        <w:tc>
          <w:tcPr>
            <w:tcW w:w="1000" w:type="pct"/>
          </w:tcPr>
          <w:p w:rsidR="008E4751" w:rsidRPr="0098592F" w:rsidRDefault="008E4751" w:rsidP="00F647D3">
            <w:pPr>
              <w:pStyle w:val="TableParagraph"/>
              <w:ind w:left="448" w:right="441"/>
              <w:rPr>
                <w:sz w:val="16"/>
                <w:lang w:val="sk-SK"/>
              </w:rPr>
            </w:pPr>
            <w:r w:rsidRPr="0098592F">
              <w:rPr>
                <w:sz w:val="16"/>
                <w:lang w:val="sk-SK"/>
              </w:rPr>
              <w:t>180</w:t>
            </w:r>
          </w:p>
        </w:tc>
        <w:tc>
          <w:tcPr>
            <w:tcW w:w="1000" w:type="pct"/>
            <w:vMerge w:val="restart"/>
          </w:tcPr>
          <w:p w:rsidR="008E4751" w:rsidRPr="0098592F" w:rsidRDefault="008E4751" w:rsidP="00F647D3">
            <w:pPr>
              <w:pStyle w:val="TableParagraph"/>
              <w:spacing w:before="38" w:line="244" w:lineRule="auto"/>
              <w:ind w:left="297" w:right="34" w:hanging="109"/>
              <w:jc w:val="left"/>
              <w:rPr>
                <w:sz w:val="16"/>
                <w:lang w:val="sk-SK"/>
              </w:rPr>
            </w:pPr>
            <w:r>
              <w:rPr>
                <w:w w:val="90"/>
                <w:sz w:val="16"/>
                <w:lang w:val="sk-SK"/>
              </w:rPr>
              <w:t>R</w:t>
            </w:r>
            <w:r w:rsidRPr="00BF6F4E">
              <w:rPr>
                <w:w w:val="90"/>
                <w:sz w:val="16"/>
                <w:lang w:val="sk-SK"/>
              </w:rPr>
              <w:t xml:space="preserve">očná dávka </w:t>
            </w:r>
            <w:r w:rsidRPr="0098592F">
              <w:rPr>
                <w:sz w:val="16"/>
                <w:lang w:val="sk-SK"/>
              </w:rPr>
              <w:t xml:space="preserve">15 </w:t>
            </w:r>
            <w:proofErr w:type="spellStart"/>
            <w:r w:rsidRPr="0098592F">
              <w:rPr>
                <w:sz w:val="16"/>
                <w:lang w:val="sk-SK"/>
              </w:rPr>
              <w:t>kJ</w:t>
            </w:r>
            <w:proofErr w:type="spellEnd"/>
            <w:r w:rsidRPr="0098592F">
              <w:rPr>
                <w:sz w:val="16"/>
                <w:lang w:val="sk-SK"/>
              </w:rPr>
              <w:t>/m²</w:t>
            </w:r>
          </w:p>
        </w:tc>
      </w:tr>
      <w:tr w:rsidR="008E4751" w:rsidRPr="0098592F" w:rsidTr="00F647D3">
        <w:trPr>
          <w:trHeight w:val="278"/>
        </w:trPr>
        <w:tc>
          <w:tcPr>
            <w:tcW w:w="1002" w:type="pct"/>
          </w:tcPr>
          <w:p w:rsidR="008E4751" w:rsidRPr="0098592F" w:rsidRDefault="008E4751" w:rsidP="00F647D3">
            <w:pPr>
              <w:pStyle w:val="TableParagraph"/>
              <w:ind w:left="77" w:right="64"/>
              <w:rPr>
                <w:sz w:val="16"/>
                <w:lang w:val="sk-SK"/>
              </w:rPr>
            </w:pPr>
            <w:r>
              <w:rPr>
                <w:sz w:val="16"/>
                <w:lang w:val="sk-SK"/>
              </w:rPr>
              <w:t>K</w:t>
            </w:r>
            <w:r w:rsidRPr="00BF6F4E">
              <w:rPr>
                <w:sz w:val="16"/>
                <w:lang w:val="sk-SK"/>
              </w:rPr>
              <w:t>onečná dávka</w:t>
            </w:r>
          </w:p>
        </w:tc>
        <w:tc>
          <w:tcPr>
            <w:tcW w:w="950" w:type="pct"/>
          </w:tcPr>
          <w:p w:rsidR="008E4751" w:rsidRPr="0098592F" w:rsidRDefault="008E4751" w:rsidP="00F647D3">
            <w:pPr>
              <w:pStyle w:val="TableParagraph"/>
              <w:ind w:left="449" w:right="441"/>
              <w:rPr>
                <w:sz w:val="16"/>
                <w:lang w:val="sk-SK"/>
              </w:rPr>
            </w:pPr>
            <w:r w:rsidRPr="0098592F">
              <w:rPr>
                <w:sz w:val="16"/>
                <w:lang w:val="sk-SK"/>
              </w:rPr>
              <w:t>250</w:t>
            </w:r>
          </w:p>
        </w:tc>
        <w:tc>
          <w:tcPr>
            <w:tcW w:w="1048" w:type="pct"/>
          </w:tcPr>
          <w:p w:rsidR="008E4751" w:rsidRPr="0098592F" w:rsidRDefault="008E4751" w:rsidP="00F647D3">
            <w:pPr>
              <w:pStyle w:val="TableParagraph"/>
              <w:ind w:left="450" w:right="439"/>
              <w:rPr>
                <w:sz w:val="16"/>
                <w:lang w:val="sk-SK"/>
              </w:rPr>
            </w:pPr>
            <w:r w:rsidRPr="0098592F">
              <w:rPr>
                <w:sz w:val="16"/>
                <w:lang w:val="sk-SK"/>
              </w:rPr>
              <w:t>350</w:t>
            </w:r>
          </w:p>
        </w:tc>
        <w:tc>
          <w:tcPr>
            <w:tcW w:w="1000" w:type="pct"/>
          </w:tcPr>
          <w:p w:rsidR="008E4751" w:rsidRPr="0098592F" w:rsidRDefault="008E4751" w:rsidP="00F647D3">
            <w:pPr>
              <w:pStyle w:val="TableParagraph"/>
              <w:ind w:left="448" w:right="441"/>
              <w:rPr>
                <w:sz w:val="16"/>
                <w:lang w:val="sk-SK"/>
              </w:rPr>
            </w:pPr>
            <w:r w:rsidRPr="0098592F">
              <w:rPr>
                <w:sz w:val="16"/>
                <w:lang w:val="sk-SK"/>
              </w:rPr>
              <w:t>450</w:t>
            </w:r>
          </w:p>
        </w:tc>
        <w:tc>
          <w:tcPr>
            <w:tcW w:w="1000" w:type="pct"/>
            <w:vMerge/>
            <w:tcBorders>
              <w:top w:val="nil"/>
            </w:tcBorders>
          </w:tcPr>
          <w:p w:rsidR="008E4751" w:rsidRPr="0098592F" w:rsidRDefault="008E4751" w:rsidP="00F647D3">
            <w:pPr>
              <w:rPr>
                <w:sz w:val="2"/>
                <w:szCs w:val="2"/>
                <w:lang w:val="sk-SK"/>
              </w:rPr>
            </w:pPr>
          </w:p>
        </w:tc>
      </w:tr>
    </w:tbl>
    <w:p w:rsidR="008E4751" w:rsidRPr="0098592F" w:rsidRDefault="008E4751" w:rsidP="008E4751">
      <w:pPr>
        <w:pStyle w:val="Zkladntext"/>
        <w:spacing w:before="2"/>
        <w:rPr>
          <w:sz w:val="19"/>
          <w:lang w:val="sk-SK"/>
        </w:rPr>
      </w:pPr>
    </w:p>
    <w:p w:rsidR="008E4751" w:rsidRPr="0098592F" w:rsidRDefault="008E4751" w:rsidP="008E4751">
      <w:pPr>
        <w:spacing w:line="237" w:lineRule="auto"/>
        <w:ind w:left="278" w:right="409"/>
        <w:jc w:val="both"/>
        <w:rPr>
          <w:sz w:val="20"/>
          <w:lang w:val="sk-SK"/>
        </w:rPr>
      </w:pPr>
      <w:r w:rsidRPr="00D974A0">
        <w:rPr>
          <w:sz w:val="20"/>
          <w:lang w:val="sk-SK"/>
        </w:rPr>
        <w:t xml:space="preserve">Ak zistíte, že odporúčaná doba expozície je príliš dlhá (ak je koža príliš napätá a veľmi citlivá), skráťte dobu expozície; </w:t>
      </w:r>
      <w:r>
        <w:rPr>
          <w:sz w:val="20"/>
          <w:lang w:val="sk-SK"/>
        </w:rPr>
        <w:t>napr</w:t>
      </w:r>
      <w:r w:rsidRPr="00D974A0">
        <w:rPr>
          <w:sz w:val="20"/>
          <w:lang w:val="sk-SK"/>
        </w:rPr>
        <w:t>. o 25% alebo viac</w:t>
      </w:r>
      <w:r w:rsidRPr="0098592F">
        <w:rPr>
          <w:sz w:val="20"/>
          <w:lang w:val="sk-SK"/>
        </w:rPr>
        <w:t>.</w:t>
      </w:r>
    </w:p>
    <w:p w:rsidR="008E4751" w:rsidRPr="0098592F" w:rsidRDefault="008E4751" w:rsidP="008E4751">
      <w:pPr>
        <w:spacing w:line="237" w:lineRule="auto"/>
        <w:jc w:val="both"/>
        <w:rPr>
          <w:sz w:val="20"/>
          <w:lang w:val="sk-SK"/>
        </w:rPr>
        <w:sectPr w:rsidR="008E4751" w:rsidRPr="0098592F">
          <w:pgSz w:w="8400" w:h="11910"/>
          <w:pgMar w:top="1040" w:right="720" w:bottom="540" w:left="1140" w:header="0" w:footer="265" w:gutter="0"/>
          <w:cols w:space="708"/>
        </w:sectPr>
      </w:pPr>
    </w:p>
    <w:p w:rsidR="008E4751" w:rsidRPr="0098592F" w:rsidRDefault="008E4751" w:rsidP="008E4751">
      <w:pPr>
        <w:pStyle w:val="Nadpis1"/>
        <w:spacing w:before="76"/>
        <w:rPr>
          <w:lang w:val="sk-SK"/>
        </w:rPr>
      </w:pPr>
      <w:r w:rsidRPr="008D6BF5">
        <w:rPr>
          <w:w w:val="95"/>
          <w:lang w:val="sk-SK"/>
        </w:rPr>
        <w:lastRenderedPageBreak/>
        <w:t>Komponenty a ovládacie prvky</w:t>
      </w:r>
    </w:p>
    <w:p w:rsidR="008E4751" w:rsidRPr="0098592F" w:rsidRDefault="008E4751" w:rsidP="008E4751">
      <w:pPr>
        <w:pStyle w:val="Zkladntext"/>
        <w:spacing w:before="211" w:line="230" w:lineRule="auto"/>
        <w:ind w:left="635" w:right="414"/>
        <w:rPr>
          <w:lang w:val="sk-SK"/>
        </w:rPr>
      </w:pPr>
      <w:r w:rsidRPr="0098592F">
        <w:rPr>
          <w:noProof/>
          <w:lang w:val="sk-SK"/>
        </w:rPr>
        <w:drawing>
          <wp:anchor distT="0" distB="0" distL="0" distR="0" simplePos="0" relativeHeight="251637760" behindDoc="0" locked="0" layoutInCell="1" allowOverlap="1" wp14:anchorId="4DE341E0" wp14:editId="2262FA21">
            <wp:simplePos x="0" y="0"/>
            <wp:positionH relativeFrom="page">
              <wp:posOffset>900683</wp:posOffset>
            </wp:positionH>
            <wp:positionV relativeFrom="paragraph">
              <wp:posOffset>154582</wp:posOffset>
            </wp:positionV>
            <wp:extent cx="146303" cy="12649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46303" cy="126492"/>
                    </a:xfrm>
                    <a:prstGeom prst="rect">
                      <a:avLst/>
                    </a:prstGeom>
                  </pic:spPr>
                </pic:pic>
              </a:graphicData>
            </a:graphic>
          </wp:anchor>
        </w:drawing>
      </w:r>
      <w:r w:rsidRPr="004F10A0">
        <w:rPr>
          <w:noProof/>
          <w:lang w:val="sk-SK"/>
        </w:rPr>
        <w:t>UVA – lampa sa nezapína v horúcom stave. Z fyzikálnych dôvodov potrebuje UVA – lampa rozbiehaciu /štartovaciu a ochladzovaciu dobu cca. 5 minút.</w:t>
      </w:r>
    </w:p>
    <w:p w:rsidR="008E4751" w:rsidRPr="0098592F" w:rsidRDefault="008E4751" w:rsidP="008E4751">
      <w:pPr>
        <w:pStyle w:val="Zkladntext"/>
        <w:spacing w:before="7"/>
        <w:rPr>
          <w:sz w:val="11"/>
          <w:lang w:val="sk-SK"/>
        </w:rPr>
      </w:pPr>
    </w:p>
    <w:p w:rsidR="008E4751" w:rsidRPr="0098592F" w:rsidRDefault="008E4751" w:rsidP="008E4751">
      <w:pPr>
        <w:spacing w:before="99"/>
        <w:ind w:right="1834"/>
        <w:jc w:val="right"/>
        <w:rPr>
          <w:sz w:val="20"/>
          <w:lang w:val="sk-SK"/>
        </w:rPr>
      </w:pPr>
      <w:r>
        <w:rPr>
          <w:lang w:val="sk-SK"/>
        </w:rPr>
        <w:pict>
          <v:group id="_x0000_s1076" style="position:absolute;left:0;text-align:left;margin-left:114.7pt;margin-top:11.05pt;width:170.3pt;height:236.3pt;z-index:-251651072;mso-position-horizontal-relative:page" coordorigin="2294,221" coordsize="3406,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2294;top:235;width:2722;height:4712">
              <v:imagedata r:id="rId11" o:title=""/>
            </v:shape>
            <v:line id="_x0000_s1078" style="position:absolute" from="3660,230" to="5669,230" strokeweight=".96pt"/>
            <v:line id="_x0000_s1079" style="position:absolute" from="3854,1610" to="5683,1610" strokeweight=".72pt"/>
            <v:line id="_x0000_s1080" style="position:absolute" from="3780,3830" to="5683,3830" strokeweight=".72pt"/>
            <v:line id="_x0000_s1081" style="position:absolute" from="2640,3499" to="5700,3499" strokeweight=".72pt"/>
            <w10:wrap anchorx="page"/>
          </v:group>
        </w:pict>
      </w:r>
      <w:r w:rsidRPr="0098592F">
        <w:rPr>
          <w:w w:val="86"/>
          <w:sz w:val="20"/>
          <w:lang w:val="sk-SK"/>
        </w:rPr>
        <w:t>1</w:t>
      </w: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pStyle w:val="Zkladntext"/>
        <w:spacing w:before="7"/>
        <w:rPr>
          <w:sz w:val="21"/>
          <w:lang w:val="sk-SK"/>
        </w:rPr>
      </w:pPr>
    </w:p>
    <w:p w:rsidR="008E4751" w:rsidRPr="0098592F" w:rsidRDefault="008E4751" w:rsidP="008E4751">
      <w:pPr>
        <w:ind w:right="1819"/>
        <w:jc w:val="right"/>
        <w:rPr>
          <w:sz w:val="20"/>
          <w:lang w:val="sk-SK"/>
        </w:rPr>
      </w:pPr>
      <w:r w:rsidRPr="0098592F">
        <w:rPr>
          <w:w w:val="86"/>
          <w:sz w:val="20"/>
          <w:lang w:val="sk-SK"/>
        </w:rPr>
        <w:t>2</w:t>
      </w: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pStyle w:val="Zkladntext"/>
        <w:rPr>
          <w:lang w:val="sk-SK"/>
        </w:rPr>
      </w:pPr>
    </w:p>
    <w:p w:rsidR="008E4751" w:rsidRPr="0098592F" w:rsidRDefault="008E4751" w:rsidP="008E4751">
      <w:pPr>
        <w:spacing w:before="182"/>
        <w:ind w:right="1790"/>
        <w:jc w:val="right"/>
        <w:rPr>
          <w:sz w:val="20"/>
          <w:lang w:val="sk-SK"/>
        </w:rPr>
      </w:pPr>
      <w:r w:rsidRPr="0098592F">
        <w:rPr>
          <w:w w:val="86"/>
          <w:sz w:val="20"/>
          <w:lang w:val="sk-SK"/>
        </w:rPr>
        <w:t>3</w:t>
      </w:r>
    </w:p>
    <w:p w:rsidR="008E4751" w:rsidRPr="0098592F" w:rsidRDefault="008E4751" w:rsidP="008E4751">
      <w:pPr>
        <w:spacing w:before="88"/>
        <w:ind w:right="1819"/>
        <w:jc w:val="right"/>
        <w:rPr>
          <w:sz w:val="20"/>
          <w:lang w:val="sk-SK"/>
        </w:rPr>
      </w:pPr>
      <w:r w:rsidRPr="0098592F">
        <w:rPr>
          <w:w w:val="86"/>
          <w:sz w:val="20"/>
          <w:lang w:val="sk-SK"/>
        </w:rPr>
        <w:t>4</w:t>
      </w:r>
    </w:p>
    <w:p w:rsidR="008E4751" w:rsidRPr="0098592F" w:rsidRDefault="008E4751" w:rsidP="008E4751">
      <w:pPr>
        <w:pStyle w:val="Zkladntext"/>
        <w:rPr>
          <w:sz w:val="20"/>
          <w:lang w:val="sk-SK"/>
        </w:rPr>
      </w:pPr>
    </w:p>
    <w:p w:rsidR="008E4751" w:rsidRPr="0098592F" w:rsidRDefault="008E4751" w:rsidP="008E4751">
      <w:pPr>
        <w:pStyle w:val="Zkladntext"/>
        <w:rPr>
          <w:sz w:val="20"/>
          <w:lang w:val="sk-SK"/>
        </w:rPr>
      </w:pPr>
    </w:p>
    <w:p w:rsidR="008E4751" w:rsidRPr="0098592F" w:rsidRDefault="008E4751" w:rsidP="008E4751">
      <w:pPr>
        <w:pStyle w:val="Zkladntext"/>
        <w:spacing w:before="11"/>
        <w:rPr>
          <w:sz w:val="15"/>
          <w:lang w:val="sk-SK"/>
        </w:rPr>
      </w:pPr>
      <w:r>
        <w:rPr>
          <w:lang w:val="sk-SK"/>
        </w:rPr>
        <w:pict>
          <v:group id="_x0000_s1083" style="position:absolute;margin-left:262pt;margin-top:12.15pt;width:102.5pt;height:35.5pt;z-index:-251649024;mso-wrap-distance-left:0;mso-wrap-distance-right:0;mso-position-horizontal-relative:page" coordorigin="5240,243" coordsize="1445,710">
            <v:shape id="_x0000_s1084" type="#_x0000_t75" style="position:absolute;left:5522;top:242;width:1163;height:488">
              <v:imagedata r:id="rId12" o:title=""/>
            </v:shape>
            <v:rect id="_x0000_s1085" style="position:absolute;left:5240;top:709;width:1068;height:243" stroked="f"/>
            <v:shape id="_x0000_s1086" type="#_x0000_t202" style="position:absolute;left:5240;top:242;width:1445;height:710" filled="f" stroked="f">
              <v:textbox inset="0,0,0,0">
                <w:txbxContent>
                  <w:p w:rsidR="00F647D3" w:rsidRDefault="00F647D3" w:rsidP="008E4751">
                    <w:pPr>
                      <w:rPr>
                        <w:sz w:val="20"/>
                      </w:rPr>
                    </w:pPr>
                  </w:p>
                  <w:p w:rsidR="00F647D3" w:rsidRDefault="00F647D3" w:rsidP="008E4751">
                    <w:pPr>
                      <w:spacing w:before="3"/>
                      <w:rPr>
                        <w:sz w:val="15"/>
                      </w:rPr>
                    </w:pPr>
                  </w:p>
                  <w:p w:rsidR="00F647D3" w:rsidRPr="004F10A0" w:rsidRDefault="00F647D3" w:rsidP="008E4751">
                    <w:pPr>
                      <w:rPr>
                        <w:sz w:val="16"/>
                        <w:lang w:val="sk-SK"/>
                      </w:rPr>
                    </w:pPr>
                    <w:r>
                      <w:rPr>
                        <w:color w:val="231F20"/>
                        <w:sz w:val="16"/>
                        <w:lang w:val="sk-SK"/>
                      </w:rPr>
                      <w:t>O</w:t>
                    </w:r>
                    <w:r w:rsidRPr="004F10A0">
                      <w:rPr>
                        <w:color w:val="231F20"/>
                        <w:sz w:val="16"/>
                        <w:lang w:val="sk-SK"/>
                      </w:rPr>
                      <w:t>chranné okuliare</w:t>
                    </w:r>
                  </w:p>
                </w:txbxContent>
              </v:textbox>
            </v:shape>
            <w10:wrap type="topAndBottom" anchorx="page"/>
          </v:group>
        </w:pict>
      </w:r>
    </w:p>
    <w:p w:rsidR="008E4751" w:rsidRPr="0098592F" w:rsidRDefault="008E4751" w:rsidP="008E4751">
      <w:pPr>
        <w:pStyle w:val="Odsekzoznamu"/>
        <w:numPr>
          <w:ilvl w:val="0"/>
          <w:numId w:val="1"/>
        </w:numPr>
        <w:tabs>
          <w:tab w:val="left" w:pos="636"/>
        </w:tabs>
        <w:spacing w:line="183" w:lineRule="exact"/>
        <w:ind w:right="0" w:hanging="357"/>
        <w:rPr>
          <w:sz w:val="16"/>
          <w:lang w:val="sk-SK"/>
        </w:rPr>
      </w:pPr>
      <w:r>
        <w:rPr>
          <w:sz w:val="16"/>
          <w:lang w:val="sk-SK"/>
        </w:rPr>
        <w:t>Rukoväť</w:t>
      </w:r>
    </w:p>
    <w:p w:rsidR="008E4751" w:rsidRPr="0098592F" w:rsidRDefault="008E4751" w:rsidP="008E4751">
      <w:pPr>
        <w:pStyle w:val="Odsekzoznamu"/>
        <w:numPr>
          <w:ilvl w:val="0"/>
          <w:numId w:val="1"/>
        </w:numPr>
        <w:tabs>
          <w:tab w:val="left" w:pos="636"/>
        </w:tabs>
        <w:spacing w:before="45"/>
        <w:ind w:right="0" w:hanging="357"/>
        <w:rPr>
          <w:sz w:val="16"/>
          <w:lang w:val="sk-SK"/>
        </w:rPr>
      </w:pPr>
      <w:r>
        <w:rPr>
          <w:lang w:val="sk-SK"/>
        </w:rPr>
        <w:pict>
          <v:shape id="_x0000_s1075" type="#_x0000_t202" style="position:absolute;left:0;text-align:left;margin-left:262.35pt;margin-top:-23.75pt;width:41.45pt;height:9pt;z-index:-251652096;mso-position-horizontal-relative:page" filled="f" stroked="f">
            <v:textbox style="mso-next-textbox:#_x0000_s1075" inset="0,0,0,0">
              <w:txbxContent>
                <w:p w:rsidR="00F647D3" w:rsidRDefault="00F647D3" w:rsidP="008E4751">
                  <w:pPr>
                    <w:spacing w:line="179" w:lineRule="exact"/>
                    <w:rPr>
                      <w:rFonts w:ascii="Arial"/>
                      <w:sz w:val="16"/>
                    </w:rPr>
                  </w:pPr>
                  <w:proofErr w:type="spellStart"/>
                  <w:r>
                    <w:rPr>
                      <w:rFonts w:ascii="Arial"/>
                      <w:sz w:val="16"/>
                    </w:rPr>
                    <w:t>Schutzbrille</w:t>
                  </w:r>
                  <w:proofErr w:type="spellEnd"/>
                </w:p>
              </w:txbxContent>
            </v:textbox>
            <w10:wrap anchorx="page"/>
          </v:shape>
        </w:pict>
      </w:r>
      <w:r w:rsidRPr="00EC6011">
        <w:rPr>
          <w:sz w:val="16"/>
          <w:lang w:val="sk-SK"/>
        </w:rPr>
        <w:t>Filtračn</w:t>
      </w:r>
      <w:r>
        <w:rPr>
          <w:sz w:val="16"/>
          <w:lang w:val="sk-SK"/>
        </w:rPr>
        <w:t>á doska/platňa</w:t>
      </w:r>
      <w:r w:rsidRPr="00EC6011">
        <w:rPr>
          <w:sz w:val="16"/>
          <w:lang w:val="sk-SK"/>
        </w:rPr>
        <w:t xml:space="preserve"> (vzadu: UVA lampy HPA 400/30 S a reflekto</w:t>
      </w:r>
      <w:r w:rsidRPr="0098592F">
        <w:rPr>
          <w:sz w:val="16"/>
          <w:lang w:val="sk-SK"/>
        </w:rPr>
        <w:t>r)</w:t>
      </w:r>
    </w:p>
    <w:p w:rsidR="008E4751" w:rsidRDefault="008E4751" w:rsidP="008E4751">
      <w:pPr>
        <w:pStyle w:val="Odsekzoznamu"/>
        <w:numPr>
          <w:ilvl w:val="0"/>
          <w:numId w:val="1"/>
        </w:numPr>
        <w:tabs>
          <w:tab w:val="left" w:pos="636"/>
        </w:tabs>
        <w:spacing w:before="45"/>
        <w:ind w:right="0" w:hanging="357"/>
        <w:rPr>
          <w:sz w:val="16"/>
          <w:lang w:val="sk-SK"/>
        </w:rPr>
      </w:pPr>
      <w:r w:rsidRPr="00EC6011">
        <w:rPr>
          <w:sz w:val="16"/>
          <w:lang w:val="sk-SK"/>
        </w:rPr>
        <w:t>Pamäťové tlačidlá pre 4 osoby</w:t>
      </w:r>
    </w:p>
    <w:p w:rsidR="008E4751" w:rsidRPr="00EC6011" w:rsidRDefault="008E4751" w:rsidP="008E4751">
      <w:pPr>
        <w:pStyle w:val="Odsekzoznamu"/>
        <w:numPr>
          <w:ilvl w:val="0"/>
          <w:numId w:val="1"/>
        </w:numPr>
        <w:tabs>
          <w:tab w:val="left" w:pos="636"/>
        </w:tabs>
        <w:spacing w:before="45"/>
        <w:ind w:right="0" w:hanging="357"/>
        <w:rPr>
          <w:sz w:val="16"/>
          <w:lang w:val="sk-SK"/>
        </w:rPr>
      </w:pPr>
      <w:r w:rsidRPr="00EC6011">
        <w:rPr>
          <w:sz w:val="16"/>
          <w:lang w:val="sk-SK"/>
        </w:rPr>
        <w:t>30 minútový časovač</w:t>
      </w:r>
    </w:p>
    <w:p w:rsidR="008E4751" w:rsidRPr="0098592F" w:rsidRDefault="008E4751" w:rsidP="008E4751">
      <w:pPr>
        <w:pStyle w:val="Zkladntext"/>
        <w:rPr>
          <w:sz w:val="20"/>
          <w:lang w:val="sk-SK"/>
        </w:rPr>
      </w:pPr>
    </w:p>
    <w:p w:rsidR="008E4751" w:rsidRPr="0098592F" w:rsidRDefault="008E4751" w:rsidP="008E4751">
      <w:pPr>
        <w:pStyle w:val="Zkladntext"/>
        <w:rPr>
          <w:sz w:val="20"/>
          <w:lang w:val="sk-SK"/>
        </w:rPr>
      </w:pPr>
    </w:p>
    <w:p w:rsidR="008E4751" w:rsidRPr="0098592F" w:rsidRDefault="008E4751" w:rsidP="008E4751">
      <w:pPr>
        <w:pStyle w:val="Zkladntext"/>
        <w:spacing w:before="11"/>
        <w:rPr>
          <w:sz w:val="27"/>
          <w:lang w:val="sk-SK"/>
        </w:rPr>
      </w:pPr>
    </w:p>
    <w:p w:rsidR="008E4751" w:rsidRPr="0098592F" w:rsidRDefault="008E4751" w:rsidP="008E4751">
      <w:pPr>
        <w:pStyle w:val="Zkladntext"/>
        <w:spacing w:before="110" w:line="230" w:lineRule="auto"/>
        <w:ind w:left="635" w:right="766"/>
        <w:rPr>
          <w:lang w:val="sk-SK"/>
        </w:rPr>
      </w:pPr>
      <w:r w:rsidRPr="0098592F">
        <w:rPr>
          <w:noProof/>
          <w:lang w:val="sk-SK"/>
        </w:rPr>
        <w:drawing>
          <wp:anchor distT="0" distB="0" distL="0" distR="0" simplePos="0" relativeHeight="251638784" behindDoc="0" locked="0" layoutInCell="1" allowOverlap="1" wp14:anchorId="4A228FF7" wp14:editId="2AF9D79D">
            <wp:simplePos x="0" y="0"/>
            <wp:positionH relativeFrom="page">
              <wp:posOffset>900683</wp:posOffset>
            </wp:positionH>
            <wp:positionV relativeFrom="paragraph">
              <wp:posOffset>90447</wp:posOffset>
            </wp:positionV>
            <wp:extent cx="146303" cy="126492"/>
            <wp:effectExtent l="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46303" cy="126492"/>
                    </a:xfrm>
                    <a:prstGeom prst="rect">
                      <a:avLst/>
                    </a:prstGeom>
                  </pic:spPr>
                </pic:pic>
              </a:graphicData>
            </a:graphic>
          </wp:anchor>
        </w:drawing>
      </w:r>
      <w:r w:rsidRPr="00EC6011">
        <w:t xml:space="preserve"> </w:t>
      </w:r>
      <w:r w:rsidRPr="00EC6011">
        <w:rPr>
          <w:noProof/>
          <w:lang w:val="sk-SK"/>
        </w:rPr>
        <w:t>Pri každej expozícii používajte okuliare na ochranu očí</w:t>
      </w:r>
      <w:r w:rsidRPr="0098592F">
        <w:rPr>
          <w:lang w:val="sk-SK"/>
        </w:rPr>
        <w:t>.</w:t>
      </w:r>
    </w:p>
    <w:p w:rsidR="008E4751" w:rsidRPr="0098592F" w:rsidRDefault="008E4751" w:rsidP="008E4751">
      <w:pPr>
        <w:spacing w:line="230" w:lineRule="auto"/>
        <w:rPr>
          <w:lang w:val="sk-SK"/>
        </w:rPr>
        <w:sectPr w:rsidR="008E4751" w:rsidRPr="0098592F">
          <w:pgSz w:w="8400" w:h="11910"/>
          <w:pgMar w:top="1000" w:right="720" w:bottom="540" w:left="1140" w:header="0" w:footer="265" w:gutter="0"/>
          <w:cols w:space="708"/>
        </w:sectPr>
      </w:pPr>
    </w:p>
    <w:p w:rsidR="008E4751" w:rsidRPr="0098592F" w:rsidRDefault="008E4751" w:rsidP="008E4751">
      <w:pPr>
        <w:pStyle w:val="Zkladntext"/>
        <w:spacing w:before="81" w:line="230" w:lineRule="auto"/>
        <w:ind w:left="636" w:right="766"/>
        <w:rPr>
          <w:lang w:val="sk-SK"/>
        </w:rPr>
      </w:pPr>
      <w:r w:rsidRPr="0098592F">
        <w:rPr>
          <w:noProof/>
          <w:lang w:val="sk-SK"/>
        </w:rPr>
        <w:lastRenderedPageBreak/>
        <w:drawing>
          <wp:anchor distT="0" distB="0" distL="0" distR="0" simplePos="0" relativeHeight="251640832" behindDoc="0" locked="0" layoutInCell="1" allowOverlap="1" wp14:anchorId="4DD1768E" wp14:editId="77BDFB3A">
            <wp:simplePos x="0" y="0"/>
            <wp:positionH relativeFrom="page">
              <wp:posOffset>900780</wp:posOffset>
            </wp:positionH>
            <wp:positionV relativeFrom="paragraph">
              <wp:posOffset>72019</wp:posOffset>
            </wp:positionV>
            <wp:extent cx="146303" cy="126492"/>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46303" cy="126492"/>
                    </a:xfrm>
                    <a:prstGeom prst="rect">
                      <a:avLst/>
                    </a:prstGeom>
                  </pic:spPr>
                </pic:pic>
              </a:graphicData>
            </a:graphic>
          </wp:anchor>
        </w:drawing>
      </w:r>
      <w:r w:rsidRPr="00EC6011">
        <w:rPr>
          <w:noProof/>
          <w:lang w:val="sk-SK"/>
        </w:rPr>
        <w:t>Neprekračujte odporúčaný čas ožarovania</w:t>
      </w:r>
      <w:r w:rsidRPr="0098592F">
        <w:rPr>
          <w:lang w:val="sk-SK"/>
        </w:rPr>
        <w:t>!</w:t>
      </w:r>
    </w:p>
    <w:p w:rsidR="008E4751" w:rsidRPr="0098592F" w:rsidRDefault="008E4751" w:rsidP="008E4751">
      <w:pPr>
        <w:pStyle w:val="Zkladntext"/>
        <w:spacing w:line="284" w:lineRule="exact"/>
        <w:ind w:left="636"/>
        <w:rPr>
          <w:lang w:val="sk-SK"/>
        </w:rPr>
      </w:pPr>
      <w:r w:rsidRPr="00EC6011">
        <w:rPr>
          <w:lang w:val="sk-SK"/>
        </w:rPr>
        <w:t>Neprerušujte ožarovanie</w:t>
      </w:r>
      <w:r w:rsidRPr="0098592F">
        <w:rPr>
          <w:lang w:val="sk-SK"/>
        </w:rPr>
        <w:t>!</w:t>
      </w:r>
    </w:p>
    <w:p w:rsidR="008E4751" w:rsidRPr="0098592F" w:rsidRDefault="008E4751" w:rsidP="008E4751">
      <w:pPr>
        <w:pStyle w:val="Nadpis2"/>
        <w:spacing w:before="141"/>
        <w:rPr>
          <w:lang w:val="sk-SK"/>
        </w:rPr>
      </w:pPr>
      <w:r w:rsidRPr="00EC6011">
        <w:rPr>
          <w:w w:val="95"/>
          <w:lang w:val="sk-SK"/>
        </w:rPr>
        <w:t>Pokyny na ožarovanie</w:t>
      </w:r>
    </w:p>
    <w:p w:rsidR="008E4751" w:rsidRPr="0098592F" w:rsidRDefault="008E4751" w:rsidP="008E4751">
      <w:pPr>
        <w:spacing w:before="9" w:line="237" w:lineRule="auto"/>
        <w:ind w:left="278" w:right="409"/>
        <w:jc w:val="both"/>
        <w:rPr>
          <w:sz w:val="20"/>
          <w:lang w:val="sk-SK"/>
        </w:rPr>
      </w:pPr>
      <w:r w:rsidRPr="00EC6011">
        <w:rPr>
          <w:sz w:val="20"/>
          <w:lang w:val="sk-SK"/>
        </w:rPr>
        <w:t>Miern</w:t>
      </w:r>
      <w:r>
        <w:rPr>
          <w:sz w:val="20"/>
          <w:lang w:val="sk-SK"/>
        </w:rPr>
        <w:t>e otáčanie hlavy doprava a doľava</w:t>
      </w:r>
      <w:r w:rsidRPr="00EC6011">
        <w:rPr>
          <w:sz w:val="20"/>
          <w:lang w:val="sk-SK"/>
        </w:rPr>
        <w:t xml:space="preserve"> prináša rovnomerné opálenie. Samozrejme môžu byť ožiarené aj iné časti tela okrem tváre</w:t>
      </w:r>
      <w:r w:rsidRPr="0098592F">
        <w:rPr>
          <w:sz w:val="20"/>
          <w:lang w:val="sk-SK"/>
        </w:rPr>
        <w:t>.</w:t>
      </w:r>
    </w:p>
    <w:p w:rsidR="008E4751" w:rsidRPr="0098592F" w:rsidRDefault="008E4751" w:rsidP="008E4751">
      <w:pPr>
        <w:pStyle w:val="Zkladntext"/>
        <w:spacing w:before="9"/>
        <w:rPr>
          <w:sz w:val="27"/>
          <w:lang w:val="sk-SK"/>
        </w:rPr>
      </w:pPr>
    </w:p>
    <w:p w:rsidR="008E4751" w:rsidRPr="0098592F" w:rsidRDefault="008E4751" w:rsidP="008E4751">
      <w:pPr>
        <w:pStyle w:val="Nadpis2"/>
        <w:ind w:left="286"/>
        <w:rPr>
          <w:lang w:val="sk-SK"/>
        </w:rPr>
      </w:pPr>
      <w:r w:rsidRPr="00EC6011">
        <w:rPr>
          <w:color w:val="231F20"/>
          <w:w w:val="95"/>
          <w:lang w:val="sk-SK"/>
        </w:rPr>
        <w:t>Čistenie a starostlivosť</w:t>
      </w:r>
    </w:p>
    <w:p w:rsidR="008E4751" w:rsidRPr="0098592F" w:rsidRDefault="008E4751" w:rsidP="008E4751">
      <w:pPr>
        <w:pStyle w:val="Zkladntext"/>
        <w:spacing w:before="198" w:line="237" w:lineRule="auto"/>
        <w:ind w:left="619"/>
        <w:rPr>
          <w:lang w:val="sk-SK"/>
        </w:rPr>
      </w:pPr>
      <w:r w:rsidRPr="0098592F">
        <w:rPr>
          <w:noProof/>
          <w:lang w:val="sk-SK"/>
        </w:rPr>
        <w:drawing>
          <wp:anchor distT="0" distB="0" distL="0" distR="0" simplePos="0" relativeHeight="251639808" behindDoc="0" locked="0" layoutInCell="1" allowOverlap="1" wp14:anchorId="4E5BD183" wp14:editId="338168BB">
            <wp:simplePos x="0" y="0"/>
            <wp:positionH relativeFrom="page">
              <wp:posOffset>857483</wp:posOffset>
            </wp:positionH>
            <wp:positionV relativeFrom="paragraph">
              <wp:posOffset>164614</wp:posOffset>
            </wp:positionV>
            <wp:extent cx="146303" cy="126492"/>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146303" cy="126492"/>
                    </a:xfrm>
                    <a:prstGeom prst="rect">
                      <a:avLst/>
                    </a:prstGeom>
                  </pic:spPr>
                </pic:pic>
              </a:graphicData>
            </a:graphic>
          </wp:anchor>
        </w:drawing>
      </w:r>
      <w:r w:rsidRPr="00EC6011">
        <w:rPr>
          <w:noProof/>
          <w:lang w:val="sk-SK"/>
        </w:rPr>
        <w:t>Pred čistením zariadenia odpojte sieťovú zástrčku</w:t>
      </w:r>
      <w:r w:rsidRPr="0098592F">
        <w:rPr>
          <w:color w:val="231F20"/>
          <w:lang w:val="sk-SK"/>
        </w:rPr>
        <w:t>!</w:t>
      </w:r>
    </w:p>
    <w:p w:rsidR="008E4751" w:rsidRPr="0098592F" w:rsidRDefault="008E4751" w:rsidP="008E4751">
      <w:pPr>
        <w:spacing w:before="103" w:line="237" w:lineRule="auto"/>
        <w:ind w:left="278" w:right="408"/>
        <w:jc w:val="both"/>
        <w:rPr>
          <w:sz w:val="20"/>
          <w:lang w:val="sk-SK"/>
        </w:rPr>
      </w:pPr>
      <w:r w:rsidRPr="00EC6011">
        <w:rPr>
          <w:sz w:val="20"/>
          <w:lang w:val="sk-SK"/>
        </w:rPr>
        <w:t>Vždy sa uistite, že filtračn</w:t>
      </w:r>
      <w:r>
        <w:rPr>
          <w:sz w:val="20"/>
          <w:lang w:val="sk-SK"/>
        </w:rPr>
        <w:t>á</w:t>
      </w:r>
      <w:r w:rsidRPr="00EC6011">
        <w:rPr>
          <w:sz w:val="20"/>
          <w:lang w:val="sk-SK"/>
        </w:rPr>
        <w:t xml:space="preserve"> </w:t>
      </w:r>
      <w:r>
        <w:rPr>
          <w:sz w:val="20"/>
          <w:lang w:val="sk-SK"/>
        </w:rPr>
        <w:t>doska</w:t>
      </w:r>
      <w:r w:rsidRPr="00EC6011">
        <w:rPr>
          <w:sz w:val="20"/>
          <w:lang w:val="sk-SK"/>
        </w:rPr>
        <w:t xml:space="preserve"> je neporušen</w:t>
      </w:r>
      <w:r>
        <w:rPr>
          <w:sz w:val="20"/>
          <w:lang w:val="sk-SK"/>
        </w:rPr>
        <w:t>á</w:t>
      </w:r>
      <w:r w:rsidRPr="00EC6011">
        <w:rPr>
          <w:sz w:val="20"/>
          <w:lang w:val="sk-SK"/>
        </w:rPr>
        <w:t xml:space="preserve"> a čist</w:t>
      </w:r>
      <w:r>
        <w:rPr>
          <w:sz w:val="20"/>
          <w:lang w:val="sk-SK"/>
        </w:rPr>
        <w:t>á</w:t>
      </w:r>
      <w:r w:rsidRPr="00EC6011">
        <w:rPr>
          <w:sz w:val="20"/>
          <w:lang w:val="sk-SK"/>
        </w:rPr>
        <w:t>. Škvrny, prach a odtlačky prstov môžu spáliť a oslabiť účinok lúčov. Najlepšie je čistiť sklo čistou handričkou</w:t>
      </w:r>
      <w:r>
        <w:rPr>
          <w:sz w:val="20"/>
          <w:lang w:val="sk-SK"/>
        </w:rPr>
        <w:t xml:space="preserve"> s troškou </w:t>
      </w:r>
      <w:r w:rsidRPr="00EC6011">
        <w:rPr>
          <w:sz w:val="20"/>
          <w:lang w:val="sk-SK"/>
        </w:rPr>
        <w:t>liehom. Puzdro je možné v prípade potreby udržiavať vlhkou (nie mokrou) špongiou alebo handričkou</w:t>
      </w:r>
      <w:r w:rsidRPr="0098592F">
        <w:rPr>
          <w:sz w:val="20"/>
          <w:lang w:val="sk-SK"/>
        </w:rPr>
        <w:t>.</w:t>
      </w:r>
    </w:p>
    <w:p w:rsidR="008E4751" w:rsidRPr="0098592F" w:rsidRDefault="008E4751" w:rsidP="008E4751">
      <w:pPr>
        <w:pStyle w:val="Zkladntext"/>
        <w:rPr>
          <w:lang w:val="sk-SK"/>
        </w:rPr>
      </w:pPr>
    </w:p>
    <w:p w:rsidR="008E4751" w:rsidRPr="0098592F" w:rsidRDefault="008E4751" w:rsidP="008E4751">
      <w:pPr>
        <w:pStyle w:val="Zkladntext"/>
        <w:spacing w:before="8"/>
        <w:rPr>
          <w:sz w:val="21"/>
          <w:lang w:val="sk-SK"/>
        </w:rPr>
      </w:pPr>
    </w:p>
    <w:p w:rsidR="008E4751" w:rsidRPr="00522E4F" w:rsidRDefault="008E4751" w:rsidP="008E4751">
      <w:pPr>
        <w:tabs>
          <w:tab w:val="left" w:pos="637"/>
        </w:tabs>
        <w:spacing w:before="12" w:line="235" w:lineRule="auto"/>
        <w:ind w:right="409"/>
        <w:rPr>
          <w:rFonts w:ascii="Symbol"/>
          <w:sz w:val="20"/>
          <w:lang w:val="sk-SK"/>
        </w:rPr>
      </w:pPr>
      <w:r w:rsidRPr="00522E4F">
        <w:rPr>
          <w:b/>
          <w:bCs/>
          <w:w w:val="95"/>
          <w:sz w:val="24"/>
          <w:szCs w:val="24"/>
          <w:lang w:val="sk-SK"/>
        </w:rPr>
        <w:t>Upozornenie k opravám</w:t>
      </w:r>
    </w:p>
    <w:p w:rsidR="008E4751" w:rsidRPr="0098592F" w:rsidRDefault="008E4751" w:rsidP="008E4751">
      <w:pPr>
        <w:pStyle w:val="Odsekzoznamu"/>
        <w:numPr>
          <w:ilvl w:val="0"/>
          <w:numId w:val="3"/>
        </w:numPr>
        <w:tabs>
          <w:tab w:val="left" w:pos="637"/>
        </w:tabs>
        <w:spacing w:before="12" w:line="235" w:lineRule="auto"/>
        <w:ind w:left="636" w:right="409"/>
        <w:rPr>
          <w:rFonts w:ascii="Symbol"/>
          <w:sz w:val="20"/>
          <w:lang w:val="sk-SK"/>
        </w:rPr>
      </w:pPr>
      <w:r w:rsidRPr="00522E4F">
        <w:rPr>
          <w:sz w:val="20"/>
          <w:lang w:val="sk-SK"/>
        </w:rPr>
        <w:t xml:space="preserve">Filtračná doska/platňa má špeciálne upravené filtračné vlastnosti. V prípade poškodenia ju nechajte vymeniť </w:t>
      </w:r>
      <w:r>
        <w:rPr>
          <w:sz w:val="20"/>
          <w:lang w:val="sk-SK"/>
        </w:rPr>
        <w:t xml:space="preserve">iba </w:t>
      </w:r>
      <w:r w:rsidRPr="00522E4F">
        <w:rPr>
          <w:sz w:val="20"/>
          <w:lang w:val="sk-SK"/>
        </w:rPr>
        <w:t>za originálnu filtračnú dosku</w:t>
      </w:r>
      <w:r w:rsidRPr="0098592F">
        <w:rPr>
          <w:sz w:val="20"/>
          <w:lang w:val="sk-SK"/>
        </w:rPr>
        <w:t>.</w:t>
      </w:r>
    </w:p>
    <w:p w:rsidR="008E4751" w:rsidRPr="0098592F" w:rsidRDefault="008E4751" w:rsidP="008E4751">
      <w:pPr>
        <w:pStyle w:val="Odsekzoznamu"/>
        <w:numPr>
          <w:ilvl w:val="0"/>
          <w:numId w:val="3"/>
        </w:numPr>
        <w:tabs>
          <w:tab w:val="left" w:pos="637"/>
        </w:tabs>
        <w:spacing w:before="3" w:line="235" w:lineRule="auto"/>
        <w:ind w:left="636"/>
        <w:rPr>
          <w:rFonts w:ascii="Symbol" w:hAnsi="Symbol"/>
          <w:sz w:val="20"/>
          <w:lang w:val="sk-SK"/>
        </w:rPr>
      </w:pPr>
      <w:r w:rsidRPr="00522E4F">
        <w:rPr>
          <w:sz w:val="20"/>
          <w:lang w:val="sk-SK"/>
        </w:rPr>
        <w:t>Neručíme pri nových prístrojoch za rozbitie skla, ani u reklam</w:t>
      </w:r>
      <w:r>
        <w:rPr>
          <w:sz w:val="20"/>
          <w:lang w:val="sk-SK"/>
        </w:rPr>
        <w:t>ovaných</w:t>
      </w:r>
      <w:r w:rsidRPr="00522E4F">
        <w:rPr>
          <w:sz w:val="20"/>
          <w:lang w:val="sk-SK"/>
        </w:rPr>
        <w:t xml:space="preserve"> prístrojo</w:t>
      </w:r>
      <w:r>
        <w:rPr>
          <w:sz w:val="20"/>
          <w:lang w:val="sk-SK"/>
        </w:rPr>
        <w:t>v</w:t>
      </w:r>
      <w:r w:rsidRPr="00522E4F">
        <w:rPr>
          <w:sz w:val="20"/>
          <w:lang w:val="sk-SK"/>
        </w:rPr>
        <w:t xml:space="preserve"> za škody pri transporte</w:t>
      </w:r>
      <w:r>
        <w:rPr>
          <w:sz w:val="20"/>
          <w:lang w:val="sk-SK"/>
        </w:rPr>
        <w:t>,</w:t>
      </w:r>
      <w:r w:rsidRPr="00522E4F">
        <w:rPr>
          <w:sz w:val="20"/>
          <w:lang w:val="sk-SK"/>
        </w:rPr>
        <w:t xml:space="preserve"> vzniknuté nedostatočným zabelením</w:t>
      </w:r>
      <w:r w:rsidRPr="0098592F">
        <w:rPr>
          <w:sz w:val="20"/>
          <w:lang w:val="sk-SK"/>
        </w:rPr>
        <w:t>.</w:t>
      </w:r>
    </w:p>
    <w:p w:rsidR="008E4751" w:rsidRPr="0098592F" w:rsidRDefault="008E4751" w:rsidP="008E4751">
      <w:pPr>
        <w:pStyle w:val="Odsekzoznamu"/>
        <w:numPr>
          <w:ilvl w:val="0"/>
          <w:numId w:val="3"/>
        </w:numPr>
        <w:tabs>
          <w:tab w:val="left" w:pos="637"/>
        </w:tabs>
        <w:spacing w:before="6" w:line="235" w:lineRule="auto"/>
        <w:ind w:left="636" w:right="409"/>
        <w:rPr>
          <w:rFonts w:ascii="Symbol" w:hAnsi="Symbol"/>
          <w:sz w:val="20"/>
          <w:lang w:val="sk-SK"/>
        </w:rPr>
      </w:pPr>
      <w:r w:rsidRPr="00522E4F">
        <w:rPr>
          <w:sz w:val="20"/>
          <w:lang w:val="sk-SK"/>
        </w:rPr>
        <w:t>Odporúčame uchovať originálne balenie</w:t>
      </w:r>
      <w:r w:rsidRPr="0098592F">
        <w:rPr>
          <w:sz w:val="20"/>
          <w:lang w:val="sk-SK"/>
        </w:rPr>
        <w:t>.</w:t>
      </w:r>
    </w:p>
    <w:p w:rsidR="008E4751" w:rsidRPr="0098592F" w:rsidRDefault="008E4751" w:rsidP="008E4751">
      <w:pPr>
        <w:pStyle w:val="Odsekzoznamu"/>
        <w:numPr>
          <w:ilvl w:val="0"/>
          <w:numId w:val="3"/>
        </w:numPr>
        <w:tabs>
          <w:tab w:val="left" w:pos="637"/>
        </w:tabs>
        <w:spacing w:line="237" w:lineRule="auto"/>
        <w:ind w:left="636"/>
        <w:rPr>
          <w:rFonts w:ascii="Symbol" w:hAnsi="Symbol"/>
          <w:sz w:val="20"/>
          <w:lang w:val="sk-SK"/>
        </w:rPr>
      </w:pPr>
      <w:r w:rsidRPr="00522E4F">
        <w:rPr>
          <w:sz w:val="20"/>
          <w:lang w:val="sk-SK"/>
        </w:rPr>
        <w:t>Opravy, vrátane výmeny pripájacieho kábla, smie vykonávať len výrobca</w:t>
      </w:r>
      <w:r>
        <w:rPr>
          <w:sz w:val="20"/>
          <w:lang w:val="sk-SK"/>
        </w:rPr>
        <w:t xml:space="preserve">, </w:t>
      </w:r>
      <w:r w:rsidRPr="00522E4F">
        <w:rPr>
          <w:sz w:val="20"/>
          <w:lang w:val="sk-SK"/>
        </w:rPr>
        <w:t xml:space="preserve">jeho </w:t>
      </w:r>
      <w:r>
        <w:rPr>
          <w:sz w:val="20"/>
          <w:lang w:val="sk-SK"/>
        </w:rPr>
        <w:t>autorizovaný</w:t>
      </w:r>
      <w:r w:rsidRPr="00522E4F">
        <w:rPr>
          <w:sz w:val="20"/>
          <w:lang w:val="sk-SK"/>
        </w:rPr>
        <w:t xml:space="preserve"> servis alebo podobne kvalifikovaná osoba, aby sa predišlo nebezpečenstvu</w:t>
      </w:r>
      <w:r w:rsidRPr="0098592F">
        <w:rPr>
          <w:sz w:val="20"/>
          <w:lang w:val="sk-SK"/>
        </w:rPr>
        <w:t>.</w:t>
      </w:r>
    </w:p>
    <w:p w:rsidR="008E4751" w:rsidRPr="0098592F" w:rsidRDefault="008E4751" w:rsidP="008E4751">
      <w:pPr>
        <w:spacing w:line="237" w:lineRule="auto"/>
        <w:jc w:val="both"/>
        <w:rPr>
          <w:rFonts w:ascii="Symbol" w:hAnsi="Symbol"/>
          <w:sz w:val="20"/>
          <w:lang w:val="sk-SK"/>
        </w:rPr>
        <w:sectPr w:rsidR="008E4751" w:rsidRPr="0098592F">
          <w:pgSz w:w="8400" w:h="11910"/>
          <w:pgMar w:top="1000" w:right="720" w:bottom="540" w:left="1140" w:header="0" w:footer="265" w:gutter="0"/>
          <w:cols w:space="708"/>
        </w:sectPr>
      </w:pPr>
    </w:p>
    <w:p w:rsidR="008E4751" w:rsidRPr="0098592F" w:rsidRDefault="008E4751" w:rsidP="008E4751">
      <w:pPr>
        <w:pStyle w:val="Zkladntext"/>
        <w:spacing w:before="5"/>
        <w:rPr>
          <w:b/>
          <w:sz w:val="26"/>
          <w:lang w:val="sk-SK"/>
        </w:rPr>
      </w:pPr>
      <w:r w:rsidRPr="00CC4F39">
        <w:rPr>
          <w:b/>
          <w:bCs/>
          <w:lang w:val="sk-SK"/>
        </w:rPr>
        <w:lastRenderedPageBreak/>
        <w:t>Náhradná lampa</w:t>
      </w:r>
      <w:r>
        <w:rPr>
          <w:lang w:val="sk-SK"/>
        </w:rPr>
        <w:pict>
          <v:group id="_x0000_s1087" style="position:absolute;margin-left:69.5pt;margin-top:18.05pt;width:294.85pt;height:16.25pt;z-index:-251648000;mso-wrap-distance-left:0;mso-wrap-distance-right:0;mso-position-horizontal-relative:page;mso-position-vertical-relative:text" coordorigin="1390,361" coordsize="5897,325">
            <v:line id="_x0000_s1088" style="position:absolute" from="1390,366" to="7287,366" strokeweight=".48pt"/>
            <v:rect id="_x0000_s1089" style="position:absolute;left:2432;top:431;width:199;height:216" stroked="f"/>
            <v:shape id="_x0000_s1090" type="#_x0000_t202" style="position:absolute;left:1418;top:390;width:970;height:295" filled="f" stroked="f">
              <v:textbox inset="0,0,0,0">
                <w:txbxContent>
                  <w:p w:rsidR="00F647D3" w:rsidRDefault="00F647D3" w:rsidP="008E4751">
                    <w:pPr>
                      <w:rPr>
                        <w:sz w:val="24"/>
                      </w:rPr>
                    </w:pPr>
                    <w:r>
                      <w:rPr>
                        <w:w w:val="95"/>
                        <w:sz w:val="24"/>
                      </w:rPr>
                      <w:t>OKB</w:t>
                    </w:r>
                    <w:r>
                      <w:rPr>
                        <w:spacing w:val="-50"/>
                        <w:w w:val="95"/>
                        <w:sz w:val="24"/>
                      </w:rPr>
                      <w:t xml:space="preserve"> </w:t>
                    </w:r>
                    <w:r>
                      <w:rPr>
                        <w:w w:val="95"/>
                        <w:sz w:val="24"/>
                      </w:rPr>
                      <w:t>912</w:t>
                    </w:r>
                  </w:p>
                </w:txbxContent>
              </v:textbox>
            </v:shape>
            <v:shape id="_x0000_s1091" type="#_x0000_t202" style="position:absolute;left:3544;top:390;width:1817;height:295" filled="f" stroked="f">
              <v:textbox inset="0,0,0,0">
                <w:txbxContent>
                  <w:p w:rsidR="00F647D3" w:rsidRDefault="00F647D3" w:rsidP="008E4751">
                    <w:pPr>
                      <w:rPr>
                        <w:sz w:val="24"/>
                      </w:rPr>
                    </w:pPr>
                    <w:r>
                      <w:rPr>
                        <w:w w:val="95"/>
                        <w:sz w:val="24"/>
                      </w:rPr>
                      <w:t>HPA</w:t>
                    </w:r>
                    <w:r>
                      <w:rPr>
                        <w:spacing w:val="-47"/>
                        <w:w w:val="95"/>
                        <w:sz w:val="24"/>
                      </w:rPr>
                      <w:t xml:space="preserve"> </w:t>
                    </w:r>
                    <w:r>
                      <w:rPr>
                        <w:w w:val="95"/>
                        <w:sz w:val="24"/>
                      </w:rPr>
                      <w:t>400/30</w:t>
                    </w:r>
                    <w:r>
                      <w:rPr>
                        <w:spacing w:val="-48"/>
                        <w:w w:val="95"/>
                        <w:sz w:val="24"/>
                      </w:rPr>
                      <w:t xml:space="preserve"> </w:t>
                    </w:r>
                    <w:r>
                      <w:rPr>
                        <w:w w:val="95"/>
                        <w:sz w:val="24"/>
                      </w:rPr>
                      <w:t>S</w:t>
                    </w:r>
                    <w:r>
                      <w:rPr>
                        <w:spacing w:val="-47"/>
                        <w:w w:val="95"/>
                        <w:sz w:val="24"/>
                      </w:rPr>
                      <w:t xml:space="preserve"> </w:t>
                    </w:r>
                    <w:r>
                      <w:rPr>
                        <w:spacing w:val="2"/>
                        <w:w w:val="95"/>
                        <w:sz w:val="24"/>
                      </w:rPr>
                      <w:t>IV</w:t>
                    </w:r>
                  </w:p>
                </w:txbxContent>
              </v:textbox>
            </v:shape>
            <w10:wrap type="topAndBottom" anchorx="page"/>
          </v:group>
        </w:pict>
      </w:r>
    </w:p>
    <w:p w:rsidR="008E4751" w:rsidRPr="0098592F" w:rsidRDefault="008E4751" w:rsidP="008E4751">
      <w:pPr>
        <w:pStyle w:val="Zkladntext"/>
        <w:spacing w:line="20" w:lineRule="exact"/>
        <w:ind w:left="244"/>
        <w:rPr>
          <w:sz w:val="2"/>
          <w:lang w:val="sk-SK"/>
        </w:rPr>
      </w:pPr>
      <w:r>
        <w:rPr>
          <w:sz w:val="2"/>
          <w:lang w:val="sk-SK"/>
        </w:rPr>
      </w:r>
      <w:r>
        <w:rPr>
          <w:sz w:val="2"/>
          <w:lang w:val="sk-SK"/>
        </w:rPr>
        <w:pict>
          <v:group id="_x0000_s1063" style="width:294.85pt;height:.5pt;mso-position-horizontal-relative:char;mso-position-vertical-relative:line" coordsize="5897,10">
            <v:line id="_x0000_s1064" style="position:absolute" from="0,5" to="5897,5" strokeweight=".48pt"/>
            <w10:anchorlock/>
          </v:group>
        </w:pict>
      </w:r>
    </w:p>
    <w:p w:rsidR="008E4751" w:rsidRPr="0098592F" w:rsidRDefault="008E4751" w:rsidP="008E4751">
      <w:pPr>
        <w:pStyle w:val="Zkladntext"/>
        <w:spacing w:before="9"/>
        <w:rPr>
          <w:b/>
          <w:sz w:val="21"/>
          <w:lang w:val="sk-SK"/>
        </w:rPr>
      </w:pPr>
    </w:p>
    <w:p w:rsidR="008E4751" w:rsidRPr="0098592F" w:rsidRDefault="008E4751" w:rsidP="008E4751">
      <w:pPr>
        <w:pStyle w:val="Zkladntext"/>
        <w:spacing w:before="110" w:line="230" w:lineRule="auto"/>
        <w:ind w:left="636" w:right="414"/>
        <w:rPr>
          <w:lang w:val="sk-SK"/>
        </w:rPr>
      </w:pPr>
      <w:r w:rsidRPr="0098592F">
        <w:rPr>
          <w:noProof/>
          <w:lang w:val="sk-SK"/>
        </w:rPr>
        <w:drawing>
          <wp:anchor distT="0" distB="0" distL="0" distR="0" simplePos="0" relativeHeight="251641856" behindDoc="0" locked="0" layoutInCell="1" allowOverlap="1" wp14:anchorId="069B951F" wp14:editId="19B468CE">
            <wp:simplePos x="0" y="0"/>
            <wp:positionH relativeFrom="page">
              <wp:posOffset>900780</wp:posOffset>
            </wp:positionH>
            <wp:positionV relativeFrom="paragraph">
              <wp:posOffset>90447</wp:posOffset>
            </wp:positionV>
            <wp:extent cx="146303" cy="126492"/>
            <wp:effectExtent l="0" t="0" r="0" b="0"/>
            <wp:wrapNone/>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9" cstate="print"/>
                    <a:stretch>
                      <a:fillRect/>
                    </a:stretch>
                  </pic:blipFill>
                  <pic:spPr>
                    <a:xfrm>
                      <a:off x="0" y="0"/>
                      <a:ext cx="146303" cy="126492"/>
                    </a:xfrm>
                    <a:prstGeom prst="rect">
                      <a:avLst/>
                    </a:prstGeom>
                  </pic:spPr>
                </pic:pic>
              </a:graphicData>
            </a:graphic>
          </wp:anchor>
        </w:drawing>
      </w:r>
      <w:r w:rsidRPr="00CC4F39">
        <w:rPr>
          <w:noProof/>
          <w:lang w:val="sk-SK"/>
        </w:rPr>
        <w:t>Ožarovacie trubice, podobne ako všetky žiarivky, obsahujú špecifické prímesi.</w:t>
      </w:r>
      <w:r>
        <w:rPr>
          <w:noProof/>
          <w:lang w:val="sk-SK"/>
        </w:rPr>
        <w:t xml:space="preserve"> N</w:t>
      </w:r>
      <w:r w:rsidRPr="00CC4F39">
        <w:rPr>
          <w:noProof/>
          <w:lang w:val="sk-SK"/>
        </w:rPr>
        <w:t xml:space="preserve">epatria do koša. </w:t>
      </w:r>
      <w:r>
        <w:rPr>
          <w:noProof/>
          <w:lang w:val="sk-SK"/>
        </w:rPr>
        <w:t>Chybné</w:t>
      </w:r>
      <w:r w:rsidRPr="00CC4F39">
        <w:rPr>
          <w:noProof/>
          <w:lang w:val="sk-SK"/>
        </w:rPr>
        <w:t xml:space="preserve"> ožarovacie trubice sa likvidujú ako špeciálny odpad</w:t>
      </w:r>
      <w:r w:rsidRPr="0098592F">
        <w:rPr>
          <w:lang w:val="sk-SK"/>
        </w:rPr>
        <w:t>.</w:t>
      </w:r>
    </w:p>
    <w:p w:rsidR="008E4751" w:rsidRPr="0098592F" w:rsidRDefault="008E4751" w:rsidP="008E4751">
      <w:pPr>
        <w:pStyle w:val="Zkladntext"/>
        <w:spacing w:before="8"/>
        <w:rPr>
          <w:sz w:val="22"/>
          <w:lang w:val="sk-SK"/>
        </w:rPr>
      </w:pPr>
    </w:p>
    <w:p w:rsidR="008E4751" w:rsidRPr="0098592F" w:rsidRDefault="008E4751" w:rsidP="008E4751">
      <w:pPr>
        <w:pStyle w:val="Nadpis2"/>
        <w:spacing w:before="101"/>
        <w:rPr>
          <w:lang w:val="sk-SK"/>
        </w:rPr>
      </w:pPr>
      <w:r w:rsidRPr="009A5577">
        <w:rPr>
          <w:w w:val="85"/>
          <w:lang w:val="sk-SK"/>
        </w:rPr>
        <w:t>OCHRANA ŽIVOTNÉHO PROSTREDIA - SMERNICA 2012/19 / EÚ</w:t>
      </w:r>
    </w:p>
    <w:p w:rsidR="008E4751" w:rsidRPr="009A5577" w:rsidRDefault="008E4751" w:rsidP="008E4751">
      <w:pPr>
        <w:spacing w:before="9" w:line="237" w:lineRule="auto"/>
        <w:ind w:left="278" w:right="407"/>
        <w:jc w:val="both"/>
        <w:rPr>
          <w:lang w:val="sk-SK"/>
        </w:rPr>
      </w:pPr>
      <w:r w:rsidRPr="009A5577">
        <w:rPr>
          <w:lang w:val="sk-SK"/>
        </w:rPr>
        <w:tab/>
      </w:r>
    </w:p>
    <w:p w:rsidR="008E4751" w:rsidRPr="00677E20" w:rsidRDefault="008E4751" w:rsidP="008E4751">
      <w:pPr>
        <w:spacing w:before="9" w:line="237" w:lineRule="auto"/>
        <w:ind w:left="278" w:right="407"/>
        <w:jc w:val="both"/>
        <w:rPr>
          <w:sz w:val="20"/>
          <w:szCs w:val="20"/>
          <w:lang w:val="sk-SK"/>
        </w:rPr>
      </w:pPr>
      <w:r w:rsidRPr="00677E20">
        <w:rPr>
          <w:sz w:val="20"/>
          <w:szCs w:val="20"/>
          <w:lang w:val="sk-SK"/>
        </w:rPr>
        <w:t xml:space="preserve">Kvôli ochrane nášho životného prostredia a ľudského zdravia by sa mal odpad z elektrických a elektronických zariadení likvidovať v súlade so špecifickými pravidlami so zapojením sa dodávateľov aj používateľov. Z tohto dôvodu, ako signalizuje symbol </w:t>
      </w:r>
      <w:r w:rsidRPr="00677E20">
        <w:rPr>
          <w:rFonts w:ascii="Century Gothic" w:hAnsi="Century Gothic"/>
          <w:noProof/>
          <w:color w:val="000000"/>
          <w:sz w:val="20"/>
          <w:szCs w:val="20"/>
          <w:lang w:val="sk-SK" w:eastAsia="fr-BE"/>
        </w:rPr>
        <w:drawing>
          <wp:inline distT="0" distB="0" distL="0" distR="0" wp14:anchorId="3925768F" wp14:editId="6D422FFA">
            <wp:extent cx="203200" cy="285750"/>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85750"/>
                    </a:xfrm>
                    <a:prstGeom prst="rect">
                      <a:avLst/>
                    </a:prstGeom>
                    <a:solidFill>
                      <a:srgbClr val="FFFFFF"/>
                    </a:solidFill>
                    <a:ln>
                      <a:noFill/>
                    </a:ln>
                  </pic:spPr>
                </pic:pic>
              </a:graphicData>
            </a:graphic>
          </wp:inline>
        </w:drawing>
      </w:r>
      <w:r w:rsidRPr="00677E20">
        <w:rPr>
          <w:sz w:val="20"/>
          <w:szCs w:val="20"/>
          <w:lang w:val="sk-SK"/>
        </w:rPr>
        <w:t xml:space="preserve"> na štítku s menovitými údajmi alebo na obale, by ste toto zariadenie nemali vyhadzovať spolu s netriedeným komunálnym odpadom. Používateľ má právo priniesť výrobok na zberné miesto komunálneho odpadu, ktoré vykonáva recykláciu odpadu prostredníctvom opätovného použitia, recyklácie alebo použitia na iné účely v súlade so smernicou.</w:t>
      </w:r>
    </w:p>
    <w:p w:rsidR="008E4751" w:rsidRPr="0098592F" w:rsidRDefault="008E4751" w:rsidP="008E4751">
      <w:pPr>
        <w:pStyle w:val="Zkladntext"/>
        <w:spacing w:before="6"/>
        <w:rPr>
          <w:sz w:val="22"/>
          <w:lang w:val="sk-SK"/>
        </w:rPr>
      </w:pPr>
    </w:p>
    <w:p w:rsidR="008E4751" w:rsidRDefault="008E4751" w:rsidP="008E4751">
      <w:pPr>
        <w:spacing w:before="10" w:line="237" w:lineRule="auto"/>
        <w:ind w:left="278" w:right="409"/>
        <w:jc w:val="both"/>
        <w:rPr>
          <w:b/>
          <w:bCs/>
          <w:w w:val="85"/>
          <w:sz w:val="24"/>
          <w:szCs w:val="24"/>
          <w:lang w:val="sk-SK"/>
        </w:rPr>
      </w:pPr>
      <w:r w:rsidRPr="009A5577">
        <w:rPr>
          <w:b/>
          <w:bCs/>
          <w:w w:val="85"/>
          <w:sz w:val="24"/>
          <w:szCs w:val="24"/>
          <w:lang w:val="sk-SK"/>
        </w:rPr>
        <w:t>ZÁRUČNÉ PODMIENKY</w:t>
      </w:r>
    </w:p>
    <w:p w:rsidR="008E4751" w:rsidRPr="0098592F" w:rsidRDefault="008E4751" w:rsidP="008E4751">
      <w:pPr>
        <w:spacing w:before="10" w:line="237" w:lineRule="auto"/>
        <w:ind w:left="278" w:right="409"/>
        <w:jc w:val="both"/>
        <w:rPr>
          <w:sz w:val="20"/>
          <w:lang w:val="sk-SK"/>
        </w:rPr>
      </w:pPr>
      <w:r w:rsidRPr="009A5577">
        <w:rPr>
          <w:sz w:val="20"/>
          <w:lang w:val="sk-SK"/>
        </w:rPr>
        <w:t xml:space="preserve">Na naše výrobky sa vzťahujú zákonné ustanovenia o zárukách. V tomto čase sa odstránia chyby na základe materiálových alebo výrobných chýb. Vylúčené sú poškodenia krehkých častí, poškodenia spôsobené nadmerným používaním, nesprávnou manipuláciou a údržbou, ako aj nerešpektovaním návodu na použitie, poškodením spôsobeným opotrebovaním alebo bežným opotrebovaním. Upozorňujeme tiež, že záruka zaniká v prípade cudzieho </w:t>
      </w:r>
      <w:r>
        <w:rPr>
          <w:sz w:val="20"/>
          <w:lang w:val="sk-SK"/>
        </w:rPr>
        <w:t>zásahu</w:t>
      </w:r>
      <w:r w:rsidRPr="009A5577">
        <w:rPr>
          <w:sz w:val="20"/>
          <w:lang w:val="sk-SK"/>
        </w:rPr>
        <w:t>. V tomto prípade nepreberá predávajúci v prípade škody zodpovednosť</w:t>
      </w:r>
      <w:r w:rsidRPr="0098592F">
        <w:rPr>
          <w:sz w:val="20"/>
          <w:lang w:val="sk-SK"/>
        </w:rPr>
        <w:t>.</w:t>
      </w:r>
    </w:p>
    <w:p w:rsidR="008E4751" w:rsidRPr="0098592F" w:rsidRDefault="008E4751" w:rsidP="008E4751">
      <w:pPr>
        <w:spacing w:line="237" w:lineRule="auto"/>
        <w:jc w:val="both"/>
        <w:rPr>
          <w:sz w:val="20"/>
          <w:lang w:val="sk-SK"/>
        </w:rPr>
        <w:sectPr w:rsidR="008E4751" w:rsidRPr="0098592F">
          <w:pgSz w:w="8400" w:h="11910"/>
          <w:pgMar w:top="980" w:right="720" w:bottom="540" w:left="1140" w:header="0" w:footer="265" w:gutter="0"/>
          <w:cols w:space="708"/>
        </w:sectPr>
      </w:pPr>
    </w:p>
    <w:p w:rsidR="008E4751" w:rsidRPr="00005847" w:rsidRDefault="008E4751" w:rsidP="008E4751">
      <w:pPr>
        <w:rPr>
          <w:rFonts w:ascii="Century Gothic" w:hAnsi="Century Gothic"/>
          <w:b/>
          <w:sz w:val="32"/>
          <w:u w:val="single"/>
          <w:lang w:val="sk-SK"/>
        </w:rPr>
      </w:pPr>
      <w:r w:rsidRPr="00005847">
        <w:rPr>
          <w:rFonts w:ascii="Century Gothic" w:hAnsi="Century Gothic"/>
          <w:b/>
          <w:sz w:val="32"/>
          <w:u w:val="single"/>
          <w:lang w:val="sk-SK"/>
        </w:rPr>
        <w:lastRenderedPageBreak/>
        <w:t>Návod na použitie, záručné vyhlásenie a servis</w:t>
      </w:r>
    </w:p>
    <w:p w:rsidR="008E4751" w:rsidRPr="00005847" w:rsidRDefault="008E4751" w:rsidP="008E4751">
      <w:pPr>
        <w:tabs>
          <w:tab w:val="left" w:pos="0"/>
          <w:tab w:val="left" w:pos="1418"/>
        </w:tabs>
        <w:jc w:val="both"/>
        <w:rPr>
          <w:rFonts w:ascii="Century Gothic" w:hAnsi="Century Gothic"/>
          <w:sz w:val="14"/>
          <w:szCs w:val="16"/>
          <w:lang w:val="sk-SK"/>
        </w:rPr>
      </w:pPr>
    </w:p>
    <w:p w:rsidR="008E4751" w:rsidRPr="00005847" w:rsidRDefault="008E4751" w:rsidP="008E4751">
      <w:pPr>
        <w:tabs>
          <w:tab w:val="left" w:pos="0"/>
          <w:tab w:val="left" w:pos="1418"/>
        </w:tabs>
        <w:jc w:val="both"/>
        <w:rPr>
          <w:rFonts w:ascii="Century Gothic" w:hAnsi="Century Gothic"/>
          <w:sz w:val="14"/>
          <w:szCs w:val="16"/>
          <w:lang w:val="sk-SK"/>
        </w:rPr>
      </w:pPr>
      <w:r w:rsidRPr="00005847">
        <w:rPr>
          <w:rFonts w:ascii="Century Gothic" w:hAnsi="Century Gothic"/>
          <w:sz w:val="14"/>
          <w:szCs w:val="16"/>
          <w:lang w:val="sk-SK"/>
        </w:rPr>
        <w:t>Vážený zákazník,</w:t>
      </w:r>
    </w:p>
    <w:p w:rsidR="008E4751" w:rsidRPr="00005847" w:rsidRDefault="008E4751" w:rsidP="008E4751">
      <w:pPr>
        <w:tabs>
          <w:tab w:val="left" w:pos="0"/>
          <w:tab w:val="left" w:pos="1418"/>
        </w:tabs>
        <w:jc w:val="both"/>
        <w:rPr>
          <w:rFonts w:ascii="Century Gothic" w:hAnsi="Century Gothic"/>
          <w:sz w:val="14"/>
          <w:szCs w:val="16"/>
          <w:lang w:val="sk-SK"/>
        </w:rPr>
      </w:pPr>
      <w:r w:rsidRPr="00005847">
        <w:rPr>
          <w:rFonts w:ascii="Century Gothic" w:hAnsi="Century Gothic"/>
          <w:sz w:val="14"/>
          <w:szCs w:val="16"/>
          <w:lang w:val="sk-SK"/>
        </w:rPr>
        <w:t>aby  Vám  Váš  elektrospotrebič</w:t>
      </w:r>
      <w:r w:rsidRPr="00005847">
        <w:rPr>
          <w:rFonts w:ascii="Century Gothic" w:hAnsi="Century Gothic"/>
          <w:b/>
          <w:sz w:val="14"/>
          <w:szCs w:val="16"/>
          <w:lang w:val="sk-SK"/>
        </w:rPr>
        <w:t xml:space="preserve"> </w:t>
      </w:r>
      <w:r w:rsidRPr="00005847">
        <w:rPr>
          <w:rFonts w:ascii="Century Gothic" w:hAnsi="Century Gothic"/>
          <w:sz w:val="14"/>
          <w:szCs w:val="16"/>
          <w:lang w:val="sk-SK"/>
        </w:rPr>
        <w:t xml:space="preserve">slúžil čo najlepšie, pozorne si pred jeho prvým uvedením do prevádzky prečítajte celý návod na použitie. Tento elektrospotrebič bol riadne preskúšaný. Predávajúci Vám poskytuje záručnú dobu v trvaní </w:t>
      </w:r>
      <w:r w:rsidRPr="00005847">
        <w:rPr>
          <w:rFonts w:ascii="Century Gothic" w:hAnsi="Century Gothic"/>
          <w:b/>
          <w:sz w:val="14"/>
          <w:szCs w:val="16"/>
          <w:lang w:val="sk-SK"/>
        </w:rPr>
        <w:t>2 rokov</w:t>
      </w:r>
      <w:r w:rsidRPr="00005847">
        <w:rPr>
          <w:rFonts w:ascii="Century Gothic" w:hAnsi="Century Gothic"/>
          <w:sz w:val="14"/>
          <w:szCs w:val="16"/>
          <w:lang w:val="sk-SK"/>
        </w:rPr>
        <w:t xml:space="preserve"> od dátumu jeho zakúpenia. V tejto dobe odstránime bezplatne všetky </w:t>
      </w:r>
      <w:proofErr w:type="spellStart"/>
      <w:r w:rsidRPr="00005847">
        <w:rPr>
          <w:rFonts w:ascii="Century Gothic" w:hAnsi="Century Gothic"/>
          <w:sz w:val="14"/>
          <w:szCs w:val="16"/>
          <w:lang w:val="sk-SK"/>
        </w:rPr>
        <w:t>závady</w:t>
      </w:r>
      <w:proofErr w:type="spellEnd"/>
      <w:r w:rsidRPr="00005847">
        <w:rPr>
          <w:rFonts w:ascii="Century Gothic" w:hAnsi="Century Gothic"/>
          <w:sz w:val="14"/>
          <w:szCs w:val="16"/>
          <w:lang w:val="sk-SK"/>
        </w:rPr>
        <w:t xml:space="preserve"> a nedostatky, ktoré podstatne obmedzujú jeho funkciu a ktoré </w:t>
      </w:r>
      <w:r w:rsidR="00066602" w:rsidRPr="00005847">
        <w:rPr>
          <w:rFonts w:ascii="Century Gothic" w:hAnsi="Century Gothic"/>
          <w:sz w:val="14"/>
          <w:szCs w:val="16"/>
          <w:lang w:val="sk-SK"/>
        </w:rPr>
        <w:t>preukázateľne</w:t>
      </w:r>
      <w:r w:rsidRPr="00005847">
        <w:rPr>
          <w:rFonts w:ascii="Century Gothic" w:hAnsi="Century Gothic"/>
          <w:sz w:val="14"/>
          <w:szCs w:val="16"/>
          <w:lang w:val="sk-SK"/>
        </w:rPr>
        <w:t xml:space="preserve"> vznikli vadou materiálu alebo nedostatkami pri výrobe. Závady odstránime podľa nášho uváženia opravou alebo výmenou </w:t>
      </w:r>
      <w:proofErr w:type="spellStart"/>
      <w:r w:rsidRPr="00005847">
        <w:rPr>
          <w:rFonts w:ascii="Century Gothic" w:hAnsi="Century Gothic"/>
          <w:sz w:val="14"/>
          <w:szCs w:val="16"/>
          <w:lang w:val="sk-SK"/>
        </w:rPr>
        <w:t>vadnej</w:t>
      </w:r>
      <w:proofErr w:type="spellEnd"/>
      <w:r w:rsidRPr="00005847">
        <w:rPr>
          <w:rFonts w:ascii="Century Gothic" w:hAnsi="Century Gothic"/>
          <w:sz w:val="14"/>
          <w:szCs w:val="16"/>
          <w:lang w:val="sk-SK"/>
        </w:rPr>
        <w:t xml:space="preserve"> časti prístroja. Záruka sa nevzťahuje na </w:t>
      </w:r>
      <w:proofErr w:type="spellStart"/>
      <w:r w:rsidRPr="00005847">
        <w:rPr>
          <w:rFonts w:ascii="Century Gothic" w:hAnsi="Century Gothic"/>
          <w:sz w:val="14"/>
          <w:szCs w:val="16"/>
          <w:lang w:val="sk-SK"/>
        </w:rPr>
        <w:t>závady</w:t>
      </w:r>
      <w:proofErr w:type="spellEnd"/>
      <w:r w:rsidRPr="00005847">
        <w:rPr>
          <w:rFonts w:ascii="Century Gothic" w:hAnsi="Century Gothic"/>
          <w:sz w:val="14"/>
          <w:szCs w:val="16"/>
          <w:lang w:val="sk-SK"/>
        </w:rPr>
        <w:t xml:space="preserve"> spôsobené nedodržaním návodu na použitie, nesprávnym zapojením, neprimeraným zaobchádzaním, normálnym opotrebovaním a na nedostatky, ktoré sú pre vlastnú funkciu prístroja nepodstatné a vznikli napríklad na krehkých dieloch elektrospotrebiča, </w:t>
      </w:r>
      <w:r w:rsidR="00066602" w:rsidRPr="00005847">
        <w:rPr>
          <w:rFonts w:ascii="Century Gothic" w:hAnsi="Century Gothic"/>
          <w:sz w:val="14"/>
          <w:szCs w:val="16"/>
          <w:lang w:val="sk-SK"/>
        </w:rPr>
        <w:t>napr. ľahko</w:t>
      </w:r>
      <w:r w:rsidRPr="00005847">
        <w:rPr>
          <w:rFonts w:ascii="Century Gothic" w:hAnsi="Century Gothic"/>
          <w:sz w:val="14"/>
          <w:szCs w:val="16"/>
          <w:lang w:val="sk-SK"/>
        </w:rPr>
        <w:t xml:space="preserve"> </w:t>
      </w:r>
      <w:bookmarkStart w:id="0" w:name="_GoBack"/>
      <w:bookmarkEnd w:id="0"/>
      <w:r w:rsidRPr="00005847">
        <w:rPr>
          <w:rFonts w:ascii="Century Gothic" w:hAnsi="Century Gothic"/>
          <w:sz w:val="14"/>
          <w:szCs w:val="16"/>
          <w:lang w:val="sk-SK"/>
        </w:rPr>
        <w:t xml:space="preserve">rozbitné diely zo skla, umelých hmôt a žiarovky. Záruka stráca platnosť zásahom do prístroja inou osobou, ako osobou nami poverenou servisom. Ak sa vyskytne na Vašom prístroji </w:t>
      </w:r>
      <w:proofErr w:type="spellStart"/>
      <w:r w:rsidRPr="00005847">
        <w:rPr>
          <w:rFonts w:ascii="Century Gothic" w:hAnsi="Century Gothic"/>
          <w:sz w:val="14"/>
          <w:szCs w:val="16"/>
          <w:lang w:val="sk-SK"/>
        </w:rPr>
        <w:t>závada</w:t>
      </w:r>
      <w:proofErr w:type="spellEnd"/>
      <w:r w:rsidRPr="00005847">
        <w:rPr>
          <w:rFonts w:ascii="Century Gothic" w:hAnsi="Century Gothic"/>
          <w:sz w:val="14"/>
          <w:szCs w:val="16"/>
          <w:lang w:val="sk-SK"/>
        </w:rPr>
        <w:t xml:space="preserve">, zašlite alebo odovzdajte elektrospotrebič </w:t>
      </w:r>
      <w:r w:rsidRPr="00005847">
        <w:rPr>
          <w:rFonts w:ascii="Century Gothic" w:hAnsi="Century Gothic"/>
          <w:b/>
          <w:sz w:val="14"/>
          <w:szCs w:val="16"/>
          <w:lang w:val="sk-SK"/>
        </w:rPr>
        <w:t xml:space="preserve">s kompletným príslušenstvom s uvedením Vašej adresy a tel. čísla </w:t>
      </w:r>
      <w:r w:rsidRPr="00005847">
        <w:rPr>
          <w:rFonts w:ascii="Century Gothic" w:hAnsi="Century Gothic"/>
          <w:sz w:val="14"/>
          <w:szCs w:val="16"/>
          <w:lang w:val="sk-SK"/>
        </w:rPr>
        <w:t xml:space="preserve">a popisom </w:t>
      </w:r>
      <w:proofErr w:type="spellStart"/>
      <w:r w:rsidRPr="00005847">
        <w:rPr>
          <w:rFonts w:ascii="Century Gothic" w:hAnsi="Century Gothic"/>
          <w:sz w:val="14"/>
          <w:szCs w:val="16"/>
          <w:lang w:val="sk-SK"/>
        </w:rPr>
        <w:t>závady</w:t>
      </w:r>
      <w:proofErr w:type="spellEnd"/>
      <w:r w:rsidRPr="00005847">
        <w:rPr>
          <w:rFonts w:ascii="Century Gothic" w:hAnsi="Century Gothic"/>
          <w:sz w:val="14"/>
          <w:szCs w:val="16"/>
          <w:lang w:val="sk-SK"/>
        </w:rPr>
        <w:t xml:space="preserve">  na adresu servisu.</w:t>
      </w:r>
    </w:p>
    <w:p w:rsidR="008E4751" w:rsidRPr="00005847" w:rsidRDefault="008E4751" w:rsidP="008E4751">
      <w:pPr>
        <w:tabs>
          <w:tab w:val="left" w:pos="0"/>
          <w:tab w:val="left" w:pos="1418"/>
        </w:tabs>
        <w:jc w:val="both"/>
        <w:rPr>
          <w:rFonts w:ascii="Century Gothic" w:hAnsi="Century Gothic"/>
          <w:sz w:val="14"/>
          <w:szCs w:val="16"/>
          <w:lang w:val="sk-SK"/>
        </w:rPr>
      </w:pPr>
      <w:r>
        <w:rPr>
          <w:noProof/>
        </w:rPr>
        <w:pict>
          <v:shape id="_x0000_s1094" type="#_x0000_t202" style="position:absolute;left:0;text-align:left;margin-left:-13.5pt;margin-top:4.25pt;width:350.25pt;height:35.3pt;z-index:2516715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">
            <v:textbox>
              <w:txbxContent>
                <w:p w:rsidR="00F647D3" w:rsidRPr="00C31200" w:rsidRDefault="00F647D3" w:rsidP="008E4751">
                  <w:pPr>
                    <w:rPr>
                      <w:b/>
                      <w:lang w:val="sk-SK"/>
                    </w:rPr>
                  </w:pPr>
                  <w:r w:rsidRPr="00C31200">
                    <w:rPr>
                      <w:rFonts w:ascii="Century Gothic" w:hAnsi="Century Gothic"/>
                      <w:b/>
                      <w:sz w:val="14"/>
                      <w:szCs w:val="16"/>
                      <w:lang w:val="sk-SK"/>
                    </w:rPr>
                    <w:t>Oprava v záručnej dobe Vám bude vykonaná  bezplatne iba vtedy, ak priložíte k spotrebiču doklad o zakúpení prístroja (pokladničný blok, faktúra) a toto záručné vyhlásenie, kde sú servisné záznamy.</w:t>
                  </w:r>
                </w:p>
              </w:txbxContent>
            </v:textbox>
          </v:shape>
        </w:pict>
      </w:r>
    </w:p>
    <w:p w:rsidR="008E4751" w:rsidRPr="00005847" w:rsidRDefault="008E4751" w:rsidP="008E4751">
      <w:pPr>
        <w:tabs>
          <w:tab w:val="left" w:pos="0"/>
          <w:tab w:val="left" w:pos="1418"/>
        </w:tabs>
        <w:jc w:val="both"/>
        <w:rPr>
          <w:rFonts w:ascii="Century Gothic" w:hAnsi="Century Gothic"/>
          <w:sz w:val="14"/>
          <w:szCs w:val="16"/>
          <w:lang w:val="sk-SK"/>
        </w:rPr>
      </w:pPr>
    </w:p>
    <w:p w:rsidR="008E4751" w:rsidRPr="00005847" w:rsidRDefault="008E4751" w:rsidP="008E4751">
      <w:pPr>
        <w:tabs>
          <w:tab w:val="left" w:pos="0"/>
          <w:tab w:val="left" w:pos="1418"/>
        </w:tabs>
        <w:jc w:val="both"/>
        <w:rPr>
          <w:rFonts w:ascii="Century Gothic" w:hAnsi="Century Gothic"/>
          <w:sz w:val="14"/>
          <w:szCs w:val="16"/>
          <w:lang w:val="sk-SK"/>
        </w:rPr>
      </w:pPr>
    </w:p>
    <w:p w:rsidR="008E4751" w:rsidRPr="00005847" w:rsidRDefault="008E4751" w:rsidP="008E4751">
      <w:pPr>
        <w:tabs>
          <w:tab w:val="left" w:pos="0"/>
          <w:tab w:val="left" w:pos="1418"/>
        </w:tabs>
        <w:jc w:val="both"/>
        <w:rPr>
          <w:rFonts w:ascii="Century Gothic" w:hAnsi="Century Gothic"/>
          <w:b/>
          <w:sz w:val="14"/>
          <w:szCs w:val="16"/>
          <w:lang w:val="sk-SK"/>
        </w:rPr>
      </w:pPr>
    </w:p>
    <w:p w:rsidR="008E4751" w:rsidRDefault="008E4751" w:rsidP="008E4751">
      <w:pPr>
        <w:tabs>
          <w:tab w:val="left" w:pos="0"/>
          <w:tab w:val="left" w:pos="1418"/>
        </w:tabs>
        <w:rPr>
          <w:rFonts w:ascii="Century Gothic" w:hAnsi="Century Gothic"/>
          <w:i/>
          <w:sz w:val="14"/>
          <w:szCs w:val="16"/>
          <w:lang w:val="sk-SK"/>
        </w:rPr>
      </w:pPr>
    </w:p>
    <w:p w:rsidR="008E4751" w:rsidRPr="00005847" w:rsidRDefault="008E4751" w:rsidP="008E4751">
      <w:pPr>
        <w:tabs>
          <w:tab w:val="left" w:pos="0"/>
          <w:tab w:val="left" w:pos="1418"/>
        </w:tabs>
        <w:rPr>
          <w:rFonts w:ascii="Century Gothic" w:hAnsi="Century Gothic"/>
          <w:i/>
          <w:sz w:val="14"/>
          <w:szCs w:val="16"/>
          <w:lang w:val="sk-SK"/>
        </w:rPr>
      </w:pPr>
      <w:r w:rsidRPr="00005847">
        <w:rPr>
          <w:rFonts w:ascii="Century Gothic" w:hAnsi="Century Gothic"/>
          <w:i/>
          <w:sz w:val="14"/>
          <w:szCs w:val="16"/>
          <w:lang w:val="sk-SK"/>
        </w:rPr>
        <w:t>Nárok na záruku zaniká, ak je porucha spôsobená:</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mechanickým poškodením (vrátane poškodenia v priebehu prepravy),</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xml:space="preserve">- nešetrným a nesprávnym používaním v nesúlade s návodom, nepozornosťou, znečistením  </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xml:space="preserve">  a zanedbanou údržbou, </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vonkajšou udalosťou (prepätie v sieti, živelná pohroma a pod.),</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pripojením výrobku na iné sieťové napätie, aké je preň určené,</w:t>
      </w:r>
    </w:p>
    <w:p w:rsidR="008E4751" w:rsidRPr="00005847" w:rsidRDefault="008E4751" w:rsidP="008E4751">
      <w:pPr>
        <w:tabs>
          <w:tab w:val="left" w:pos="0"/>
          <w:tab w:val="left" w:pos="1418"/>
        </w:tabs>
        <w:rPr>
          <w:rFonts w:ascii="Century Gothic" w:hAnsi="Century Gothic"/>
          <w:sz w:val="14"/>
          <w:szCs w:val="16"/>
          <w:lang w:val="sk-SK"/>
        </w:rPr>
      </w:pPr>
      <w:r w:rsidRPr="00005847">
        <w:rPr>
          <w:rFonts w:ascii="Century Gothic" w:hAnsi="Century Gothic"/>
          <w:sz w:val="14"/>
          <w:szCs w:val="16"/>
          <w:lang w:val="sk-SK"/>
        </w:rPr>
        <w:t>- pri nepredložení originálneho dokladu o zakúpení.</w:t>
      </w:r>
    </w:p>
    <w:p w:rsidR="008E4751" w:rsidRPr="00005847" w:rsidRDefault="008E4751" w:rsidP="008E4751">
      <w:pPr>
        <w:pStyle w:val="Zarkazkladnhotextu"/>
        <w:spacing w:after="0"/>
        <w:ind w:left="0"/>
        <w:rPr>
          <w:rFonts w:ascii="Century Gothic" w:hAnsi="Century Gothic"/>
          <w:sz w:val="14"/>
          <w:szCs w:val="16"/>
          <w:lang w:val="sk-SK"/>
        </w:rPr>
      </w:pPr>
      <w:r w:rsidRPr="00005847">
        <w:rPr>
          <w:rFonts w:ascii="Century Gothic" w:hAnsi="Century Gothic"/>
          <w:sz w:val="14"/>
          <w:szCs w:val="16"/>
          <w:lang w:val="sk-SK"/>
        </w:rPr>
        <w:t xml:space="preserve">Nárok zaniká takisto v prípade, keď ktokoľvek vykonal modifikácie alebo adaptácie na rozšírenie funkcií výrobku oproti zakúpenému vyhotoveniu alebo kvôli možnosti jeho prevádzkovania v inej krajine, ako pre ktorú bol navrhnutý. Nárok nebude uznaný na časti, podliehajúce bežnému opotrebeniu, ktoré je v priebehu prevádzky nutné meniť kvôli správnej funkcii výrobku (napr. filtre, </w:t>
      </w:r>
      <w:proofErr w:type="spellStart"/>
      <w:r w:rsidRPr="00005847">
        <w:rPr>
          <w:rFonts w:ascii="Century Gothic" w:hAnsi="Century Gothic"/>
          <w:sz w:val="14"/>
          <w:szCs w:val="16"/>
          <w:lang w:val="sk-SK"/>
        </w:rPr>
        <w:t>sáčky</w:t>
      </w:r>
      <w:proofErr w:type="spellEnd"/>
      <w:r w:rsidRPr="00005847">
        <w:rPr>
          <w:rFonts w:ascii="Century Gothic" w:hAnsi="Century Gothic"/>
          <w:sz w:val="14"/>
          <w:szCs w:val="16"/>
          <w:lang w:val="sk-SK"/>
        </w:rPr>
        <w:t xml:space="preserve">, gumové tesnenia, </w:t>
      </w:r>
      <w:proofErr w:type="spellStart"/>
      <w:r w:rsidRPr="00005847">
        <w:rPr>
          <w:rFonts w:ascii="Century Gothic" w:hAnsi="Century Gothic"/>
          <w:sz w:val="14"/>
          <w:szCs w:val="16"/>
          <w:lang w:val="sk-SK"/>
        </w:rPr>
        <w:t>odvápňovacie</w:t>
      </w:r>
      <w:proofErr w:type="spellEnd"/>
      <w:r w:rsidRPr="00005847">
        <w:rPr>
          <w:rFonts w:ascii="Century Gothic" w:hAnsi="Century Gothic"/>
          <w:sz w:val="14"/>
          <w:szCs w:val="16"/>
          <w:lang w:val="sk-SK"/>
        </w:rPr>
        <w:t xml:space="preserve"> tyčinky, batérie, žiarovky, obaly a pod.)</w:t>
      </w:r>
    </w:p>
    <w:p w:rsidR="008E4751" w:rsidRPr="00005847" w:rsidRDefault="008E4751" w:rsidP="008E4751">
      <w:pPr>
        <w:pStyle w:val="Zarkazkladnhotextu"/>
        <w:spacing w:after="0"/>
        <w:ind w:left="0"/>
        <w:rPr>
          <w:rFonts w:ascii="Century Gothic" w:hAnsi="Century Gothic"/>
          <w:b/>
          <w:sz w:val="14"/>
          <w:szCs w:val="16"/>
          <w:u w:val="single"/>
          <w:lang w:val="sk-SK"/>
        </w:rPr>
      </w:pPr>
    </w:p>
    <w:p w:rsidR="008E4751" w:rsidRPr="00005847" w:rsidRDefault="008E4751" w:rsidP="008E4751">
      <w:pPr>
        <w:pStyle w:val="Zarkazkladnhotextu"/>
        <w:spacing w:after="0"/>
        <w:ind w:left="0"/>
        <w:rPr>
          <w:rFonts w:ascii="Century Gothic" w:hAnsi="Century Gothic"/>
          <w:sz w:val="14"/>
          <w:szCs w:val="16"/>
          <w:lang w:val="sk-SK"/>
        </w:rPr>
      </w:pPr>
      <w:r w:rsidRPr="00005847">
        <w:rPr>
          <w:rFonts w:ascii="Century Gothic" w:hAnsi="Century Gothic"/>
          <w:b/>
          <w:sz w:val="14"/>
          <w:szCs w:val="16"/>
          <w:u w:val="single"/>
          <w:lang w:val="sk-SK"/>
        </w:rPr>
        <w:t>Servisné záznamy:</w:t>
      </w:r>
    </w:p>
    <w:p w:rsidR="008E4751" w:rsidRPr="00005847" w:rsidRDefault="008E4751" w:rsidP="008E4751">
      <w:pPr>
        <w:pStyle w:val="Zarkazkladnhotextu"/>
        <w:spacing w:after="0"/>
        <w:ind w:left="0"/>
        <w:rPr>
          <w:rFonts w:ascii="Century Gothic" w:hAnsi="Century Gothic"/>
          <w:sz w:val="14"/>
          <w:szCs w:val="16"/>
          <w:lang w:val="sk-SK"/>
        </w:rPr>
      </w:pPr>
    </w:p>
    <w:p w:rsidR="008E4751" w:rsidRPr="00005847" w:rsidRDefault="008E4751" w:rsidP="008E4751">
      <w:pPr>
        <w:pStyle w:val="Zarkazkladnhotextu"/>
        <w:spacing w:after="0"/>
        <w:ind w:left="0"/>
        <w:rPr>
          <w:rFonts w:ascii="Century Gothic" w:hAnsi="Century Gothic"/>
          <w:sz w:val="14"/>
          <w:szCs w:val="16"/>
          <w:lang w:val="sk-SK"/>
        </w:rPr>
      </w:pPr>
    </w:p>
    <w:p w:rsidR="008E4751" w:rsidRPr="00005847" w:rsidRDefault="008E4751" w:rsidP="008E4751">
      <w:pPr>
        <w:pStyle w:val="Zarkazkladnhotextu"/>
        <w:spacing w:after="0"/>
        <w:ind w:left="0"/>
        <w:rPr>
          <w:rFonts w:ascii="Century Gothic" w:hAnsi="Century Gothic"/>
          <w:sz w:val="14"/>
          <w:szCs w:val="16"/>
          <w:lang w:val="sk-SK"/>
        </w:rPr>
      </w:pPr>
    </w:p>
    <w:p w:rsidR="008E4751" w:rsidRPr="00005847" w:rsidRDefault="008E4751" w:rsidP="008E4751">
      <w:pPr>
        <w:pStyle w:val="Zarkazkladnhotextu"/>
        <w:spacing w:after="0"/>
        <w:ind w:left="0"/>
        <w:rPr>
          <w:rFonts w:ascii="Century Gothic" w:hAnsi="Century Gothic"/>
          <w:sz w:val="14"/>
          <w:szCs w:val="16"/>
          <w:lang w:val="sk-SK"/>
        </w:rPr>
      </w:pPr>
    </w:p>
    <w:p w:rsidR="008E4751" w:rsidRPr="00005847" w:rsidRDefault="008E4751" w:rsidP="008E4751">
      <w:pPr>
        <w:pStyle w:val="Zarkazkladnhotextu"/>
        <w:spacing w:after="0"/>
        <w:ind w:left="0"/>
        <w:rPr>
          <w:rFonts w:ascii="Century Gothic" w:hAnsi="Century Gothic"/>
          <w:sz w:val="14"/>
          <w:szCs w:val="16"/>
          <w:lang w:val="sk-SK"/>
        </w:rPr>
      </w:pPr>
    </w:p>
    <w:p w:rsidR="008E4751" w:rsidRPr="00005847" w:rsidRDefault="008E4751" w:rsidP="008E4751">
      <w:pPr>
        <w:pStyle w:val="Zarkazkladnhotextu"/>
        <w:spacing w:after="0"/>
        <w:ind w:left="709"/>
        <w:rPr>
          <w:rFonts w:ascii="Century Gothic" w:hAnsi="Century Gothic"/>
          <w:sz w:val="14"/>
          <w:szCs w:val="16"/>
          <w:lang w:val="sk-SK"/>
        </w:rPr>
      </w:pPr>
    </w:p>
    <w:p w:rsidR="008E4751" w:rsidRPr="00005847" w:rsidRDefault="008E4751" w:rsidP="008E4751">
      <w:pPr>
        <w:pStyle w:val="Zarkazkladnhotextu"/>
        <w:spacing w:after="0"/>
        <w:ind w:left="709"/>
        <w:rPr>
          <w:rFonts w:ascii="Century Gothic" w:hAnsi="Century Gothic"/>
          <w:sz w:val="14"/>
          <w:szCs w:val="16"/>
          <w:lang w:val="sk-SK"/>
        </w:rPr>
      </w:pPr>
    </w:p>
    <w:p w:rsidR="008E4751" w:rsidRPr="00005847" w:rsidRDefault="008E4751" w:rsidP="008E4751">
      <w:pPr>
        <w:tabs>
          <w:tab w:val="left" w:pos="0"/>
          <w:tab w:val="left" w:pos="1418"/>
        </w:tabs>
        <w:ind w:left="709"/>
        <w:jc w:val="both"/>
        <w:rPr>
          <w:sz w:val="14"/>
          <w:lang w:val="sk-SK"/>
        </w:rPr>
      </w:pPr>
      <w:r>
        <w:rPr>
          <w:noProof/>
        </w:rPr>
        <w:pict>
          <v:line id="_x0000_s1092" style="position:absolute;left:0;text-align:left;z-index:251669504;visibility:visible;mso-wrap-style:square;mso-height-percent:0;mso-wrap-distance-left:9pt;mso-wrap-distance-top:0;mso-wrap-distance-right:9pt;mso-wrap-distance-bottom:0;mso-position-horizontal-relative:text;mso-position-vertical-relative:text;mso-height-percent:0;mso-width-relative:page;mso-height-relative:page" from="-12.55pt,6.35pt" to="336.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"/>
        </w:pict>
      </w:r>
      <w:r w:rsidRPr="00005847">
        <w:rPr>
          <w:b/>
          <w:noProof/>
          <w:sz w:val="30"/>
          <w:lang w:val="sk-SK"/>
        </w:rPr>
        <w:drawing>
          <wp:anchor distT="0" distB="0" distL="114300" distR="114300" simplePos="0" relativeHeight="251665920" behindDoc="0" locked="0" layoutInCell="1" allowOverlap="1" wp14:anchorId="1F377678" wp14:editId="2DC89BC2">
            <wp:simplePos x="0" y="0"/>
            <wp:positionH relativeFrom="column">
              <wp:posOffset>2578100</wp:posOffset>
            </wp:positionH>
            <wp:positionV relativeFrom="paragraph">
              <wp:posOffset>83820</wp:posOffset>
            </wp:positionV>
            <wp:extent cx="721360" cy="270510"/>
            <wp:effectExtent l="0" t="0" r="254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360" cy="270510"/>
                    </a:xfrm>
                    <a:prstGeom prst="rect">
                      <a:avLst/>
                    </a:prstGeom>
                    <a:noFill/>
                  </pic:spPr>
                </pic:pic>
              </a:graphicData>
            </a:graphic>
            <wp14:sizeRelH relativeFrom="page">
              <wp14:pctWidth>0</wp14:pctWidth>
            </wp14:sizeRelH>
            <wp14:sizeRelV relativeFrom="page">
              <wp14:pctHeight>0</wp14:pctHeight>
            </wp14:sizeRelV>
          </wp:anchor>
        </w:drawing>
      </w:r>
    </w:p>
    <w:p w:rsidR="008E4751" w:rsidRPr="00005847" w:rsidRDefault="008E4751" w:rsidP="008E4751">
      <w:pPr>
        <w:pStyle w:val="Nadpis7"/>
        <w:tabs>
          <w:tab w:val="left" w:pos="0"/>
          <w:tab w:val="left" w:pos="1418"/>
        </w:tabs>
        <w:rPr>
          <w:rFonts w:ascii="Arial Narrow" w:hAnsi="Arial Narrow"/>
          <w:b/>
          <w:i w:val="0"/>
          <w:color w:val="auto"/>
          <w:sz w:val="30"/>
          <w:lang w:val="sk-SK"/>
        </w:rPr>
      </w:pPr>
      <w:r w:rsidRPr="00005847">
        <w:rPr>
          <w:rFonts w:ascii="Arial Narrow" w:hAnsi="Arial Narrow"/>
          <w:b/>
          <w:i w:val="0"/>
          <w:color w:val="auto"/>
          <w:sz w:val="30"/>
          <w:lang w:val="sk-SK"/>
        </w:rPr>
        <w:t>Dodávateľ výrobku pre Slovensko                   spol. s </w:t>
      </w:r>
      <w:proofErr w:type="spellStart"/>
      <w:r w:rsidRPr="00005847">
        <w:rPr>
          <w:rFonts w:ascii="Arial Narrow" w:hAnsi="Arial Narrow"/>
          <w:b/>
          <w:i w:val="0"/>
          <w:color w:val="auto"/>
          <w:sz w:val="30"/>
          <w:lang w:val="sk-SK"/>
        </w:rPr>
        <w:t>r.o</w:t>
      </w:r>
      <w:proofErr w:type="spellEnd"/>
      <w:r w:rsidRPr="00005847">
        <w:rPr>
          <w:rFonts w:ascii="Arial Narrow" w:hAnsi="Arial Narrow"/>
          <w:b/>
          <w:i w:val="0"/>
          <w:color w:val="auto"/>
          <w:sz w:val="30"/>
          <w:lang w:val="sk-SK"/>
        </w:rPr>
        <w:t>.</w:t>
      </w:r>
    </w:p>
    <w:p w:rsidR="008E4751" w:rsidRPr="00005847" w:rsidRDefault="008E4751" w:rsidP="008E4751">
      <w:pPr>
        <w:rPr>
          <w:sz w:val="14"/>
          <w:szCs w:val="16"/>
          <w:lang w:val="sk-SK"/>
        </w:rPr>
      </w:pPr>
    </w:p>
    <w:p w:rsidR="008E4751" w:rsidRPr="00005847" w:rsidRDefault="008E4751" w:rsidP="008E4751">
      <w:pPr>
        <w:rPr>
          <w:sz w:val="14"/>
          <w:szCs w:val="16"/>
          <w:lang w:val="sk-SK"/>
        </w:rPr>
      </w:pPr>
      <w:r w:rsidRPr="00005847">
        <w:rPr>
          <w:sz w:val="14"/>
          <w:szCs w:val="16"/>
          <w:lang w:val="sk-SK"/>
        </w:rPr>
        <w:t>Centrum 1746 / 265, 017 01 Považská Bystrica, tel.: 042/4330791, fax: 042/4260610, www.brel.sk, brel@brel.sk</w:t>
      </w:r>
    </w:p>
    <w:p w:rsidR="008E4751" w:rsidRPr="00005847" w:rsidRDefault="008E4751" w:rsidP="008E4751">
      <w:pPr>
        <w:tabs>
          <w:tab w:val="left" w:pos="0"/>
          <w:tab w:val="left" w:pos="1418"/>
        </w:tabs>
        <w:rPr>
          <w:lang w:val="sk-SK"/>
        </w:rPr>
      </w:pPr>
      <w:r>
        <w:rPr>
          <w:noProof/>
        </w:rPr>
        <w:pict>
          <v:line id="_x0000_s1093" style="position:absolute;z-index:251670528;visibility:visible;mso-wrap-style:square;mso-height-percent:0;mso-wrap-distance-left:9pt;mso-wrap-distance-top:0;mso-wrap-distance-right:9pt;mso-wrap-distance-bottom:0;mso-position-horizontal-relative:text;mso-position-vertical-relative:text;mso-height-percent:0;mso-width-relative:page;mso-height-relative:page" from="-12.55pt,5pt" to="33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"/>
        </w:pict>
      </w:r>
      <w:r w:rsidRPr="00005847">
        <w:rPr>
          <w:lang w:val="sk-SK"/>
        </w:rPr>
        <w:t xml:space="preserve">             </w:t>
      </w:r>
    </w:p>
    <w:p w:rsidR="008E4751" w:rsidRPr="00005847" w:rsidRDefault="008E4751" w:rsidP="008E4751">
      <w:pPr>
        <w:tabs>
          <w:tab w:val="left" w:pos="567"/>
        </w:tabs>
        <w:rPr>
          <w:sz w:val="16"/>
          <w:szCs w:val="18"/>
          <w:lang w:val="sk-SK"/>
        </w:rPr>
      </w:pPr>
      <w:r w:rsidRPr="00005847">
        <w:rPr>
          <w:sz w:val="16"/>
          <w:szCs w:val="18"/>
          <w:lang w:val="sk-SK"/>
        </w:rPr>
        <w:t>Organizácia poverená servisom výrobkov:</w:t>
      </w:r>
    </w:p>
    <w:p w:rsidR="008E4751" w:rsidRPr="00005847" w:rsidRDefault="008E4751" w:rsidP="008E4751">
      <w:pPr>
        <w:rPr>
          <w:b/>
          <w:sz w:val="16"/>
          <w:szCs w:val="16"/>
          <w:lang w:val="sk-SK"/>
        </w:rPr>
      </w:pPr>
      <w:r w:rsidRPr="00005847">
        <w:rPr>
          <w:b/>
          <w:sz w:val="16"/>
          <w:szCs w:val="16"/>
          <w:lang w:val="sk-SK"/>
        </w:rPr>
        <w:t xml:space="preserve">Brel, spol. s </w:t>
      </w:r>
      <w:proofErr w:type="spellStart"/>
      <w:r w:rsidRPr="00005847">
        <w:rPr>
          <w:b/>
          <w:sz w:val="16"/>
          <w:szCs w:val="16"/>
          <w:lang w:val="sk-SK"/>
        </w:rPr>
        <w:t>r.o</w:t>
      </w:r>
      <w:proofErr w:type="spellEnd"/>
      <w:r w:rsidRPr="00005847">
        <w:rPr>
          <w:b/>
          <w:sz w:val="16"/>
          <w:szCs w:val="16"/>
          <w:lang w:val="sk-SK"/>
        </w:rPr>
        <w:t>., Centrum 1746/265, 017 01  Považská Bystrica</w:t>
      </w:r>
    </w:p>
    <w:p w:rsidR="008E4751" w:rsidRPr="0098592F" w:rsidRDefault="008E4751" w:rsidP="008E4751">
      <w:pPr>
        <w:spacing w:before="83" w:line="237" w:lineRule="auto"/>
        <w:ind w:right="410"/>
        <w:jc w:val="both"/>
        <w:rPr>
          <w:sz w:val="20"/>
          <w:lang w:val="sk-SK"/>
        </w:rPr>
      </w:pPr>
      <w:r w:rsidRPr="00005847">
        <w:rPr>
          <w:b/>
          <w:sz w:val="16"/>
          <w:szCs w:val="16"/>
          <w:lang w:val="sk-SK"/>
        </w:rPr>
        <w:t xml:space="preserve">Tel.: 042/4340193, fax: 042/4260610, mobil: 0918 341 576, </w:t>
      </w:r>
      <w:r w:rsidRPr="008E4751">
        <w:rPr>
          <w:b/>
          <w:sz w:val="14"/>
          <w:szCs w:val="16"/>
          <w:lang w:val="sk-SK"/>
        </w:rPr>
        <w:t xml:space="preserve">brel@brel.sk, </w:t>
      </w:r>
      <w:hyperlink r:id="rId15" w:history="1">
        <w:r w:rsidRPr="008E4751">
          <w:rPr>
            <w:rStyle w:val="Hypertextovprepojenie"/>
            <w:b/>
            <w:sz w:val="20"/>
            <w:lang w:val="sk-SK"/>
          </w:rPr>
          <w:t>www.brel.sk</w:t>
        </w:r>
      </w:hyperlink>
    </w:p>
    <w:p w:rsidR="00A91F8F" w:rsidRPr="0098592F" w:rsidRDefault="00A91F8F">
      <w:pPr>
        <w:rPr>
          <w:rFonts w:ascii="Times New Roman"/>
          <w:sz w:val="17"/>
          <w:lang w:val="sk-SK"/>
        </w:rPr>
        <w:sectPr w:rsidR="00A91F8F" w:rsidRPr="0098592F">
          <w:footerReference w:type="default" r:id="rId16"/>
          <w:pgSz w:w="8400" w:h="11910"/>
          <w:pgMar w:top="1100" w:right="720" w:bottom="460" w:left="1140" w:header="0" w:footer="265" w:gutter="0"/>
          <w:pgNumType w:start="2"/>
          <w:cols w:space="708"/>
        </w:sectPr>
      </w:pPr>
    </w:p>
    <w:p w:rsidR="00A91F8F" w:rsidRPr="008E4751" w:rsidRDefault="00A140E3" w:rsidP="0098592F">
      <w:pPr>
        <w:spacing w:before="101"/>
        <w:rPr>
          <w:b/>
          <w:sz w:val="28"/>
          <w:lang w:val="cs-CZ"/>
        </w:rPr>
      </w:pPr>
      <w:r>
        <w:rPr>
          <w:b/>
          <w:sz w:val="32"/>
          <w:lang w:val="cs-CZ"/>
        </w:rPr>
        <w:lastRenderedPageBreak/>
        <w:t>CZ</w:t>
      </w:r>
      <w:r w:rsidR="0098592F" w:rsidRPr="008E4751">
        <w:rPr>
          <w:b/>
          <w:sz w:val="28"/>
          <w:lang w:val="cs-CZ"/>
        </w:rPr>
        <w:t xml:space="preserve"> </w:t>
      </w:r>
      <w:r w:rsidRPr="00A140E3">
        <w:rPr>
          <w:b/>
          <w:sz w:val="28"/>
          <w:lang w:val="cs-CZ"/>
        </w:rPr>
        <w:t>Návod k použití</w:t>
      </w:r>
    </w:p>
    <w:p w:rsidR="00A91F8F" w:rsidRPr="008E4751" w:rsidRDefault="005E31E1">
      <w:pPr>
        <w:pStyle w:val="Zkladntext"/>
        <w:spacing w:before="125" w:line="230" w:lineRule="auto"/>
        <w:ind w:left="635"/>
        <w:rPr>
          <w:lang w:val="cs-CZ"/>
        </w:rPr>
      </w:pPr>
      <w:r w:rsidRPr="008E4751">
        <w:rPr>
          <w:noProof/>
          <w:lang w:val="cs-CZ"/>
        </w:rPr>
        <w:drawing>
          <wp:anchor distT="0" distB="0" distL="0" distR="0" simplePos="0" relativeHeight="251646464" behindDoc="0" locked="0" layoutInCell="1" allowOverlap="1">
            <wp:simplePos x="0" y="0"/>
            <wp:positionH relativeFrom="page">
              <wp:posOffset>900683</wp:posOffset>
            </wp:positionH>
            <wp:positionV relativeFrom="paragraph">
              <wp:posOffset>99972</wp:posOffset>
            </wp:positionV>
            <wp:extent cx="146303" cy="12649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46303" cy="126492"/>
                    </a:xfrm>
                    <a:prstGeom prst="rect">
                      <a:avLst/>
                    </a:prstGeom>
                  </pic:spPr>
                </pic:pic>
              </a:graphicData>
            </a:graphic>
          </wp:anchor>
        </w:drawing>
      </w:r>
      <w:r w:rsidR="00A140E3" w:rsidRPr="00A140E3">
        <w:rPr>
          <w:noProof/>
          <w:lang w:val="cs-CZ"/>
        </w:rPr>
        <w:t>Před uvedením zařízení do provozu si pozorně přečtěte návod k použití a dodržujte ho! Při předávání zařízení jiné osobě, přiložte i návod k použití</w:t>
      </w:r>
      <w:r w:rsidRPr="008E4751">
        <w:rPr>
          <w:lang w:val="cs-CZ"/>
        </w:rPr>
        <w:t>.</w:t>
      </w:r>
    </w:p>
    <w:p w:rsidR="00A91F8F" w:rsidRPr="008E4751" w:rsidRDefault="00A91F8F">
      <w:pPr>
        <w:pStyle w:val="Zkladntext"/>
        <w:spacing w:before="2"/>
        <w:rPr>
          <w:sz w:val="23"/>
          <w:lang w:val="cs-CZ"/>
        </w:rPr>
      </w:pPr>
    </w:p>
    <w:p w:rsidR="00A91F8F" w:rsidRPr="008E4751" w:rsidRDefault="00F647D3">
      <w:pPr>
        <w:pStyle w:val="Nadpis1"/>
        <w:spacing w:before="1"/>
        <w:rPr>
          <w:lang w:val="cs-CZ"/>
        </w:rPr>
      </w:pPr>
      <w:r w:rsidRPr="00F647D3">
        <w:rPr>
          <w:w w:val="85"/>
          <w:lang w:val="cs-CZ"/>
        </w:rPr>
        <w:t>DŮLEŽITÉ INFORMACE</w:t>
      </w:r>
    </w:p>
    <w:p w:rsidR="00A91F8F" w:rsidRPr="008E4751" w:rsidRDefault="0009613B">
      <w:pPr>
        <w:pStyle w:val="Odsekzoznamu"/>
        <w:numPr>
          <w:ilvl w:val="0"/>
          <w:numId w:val="3"/>
        </w:numPr>
        <w:tabs>
          <w:tab w:val="left" w:pos="636"/>
        </w:tabs>
        <w:spacing w:before="148" w:line="213" w:lineRule="auto"/>
        <w:ind w:right="406" w:hanging="357"/>
        <w:rPr>
          <w:rFonts w:ascii="Symbol" w:hAnsi="Symbol"/>
          <w:sz w:val="24"/>
          <w:lang w:val="cs-CZ"/>
        </w:rPr>
      </w:pPr>
      <w:r w:rsidRPr="008E4751">
        <w:rPr>
          <w:sz w:val="24"/>
          <w:lang w:val="cs-CZ"/>
        </w:rPr>
        <w:t>To</w:t>
      </w:r>
      <w:r w:rsidR="00A140E3" w:rsidRPr="00A140E3">
        <w:rPr>
          <w:sz w:val="24"/>
          <w:lang w:val="cs-CZ"/>
        </w:rPr>
        <w:t>to zařízení mohou používat děti ve věku 8 let a výše a osoby se sníženými fyzickými, smyslovými nebo mentálními schopnostmi nebo nedostatkem zkušeností a znalostí, pouze pokud jsou pod dozorem nebo byly poučeny o bezpečném zacházení se zařízením a porozuměli následným rizikům</w:t>
      </w:r>
      <w:r w:rsidR="005E31E1" w:rsidRPr="008E4751">
        <w:rPr>
          <w:sz w:val="24"/>
          <w:lang w:val="cs-CZ"/>
        </w:rPr>
        <w:t>.</w:t>
      </w:r>
    </w:p>
    <w:p w:rsidR="00A91F8F" w:rsidRPr="008E4751" w:rsidRDefault="00A140E3">
      <w:pPr>
        <w:pStyle w:val="Odsekzoznamu"/>
        <w:numPr>
          <w:ilvl w:val="0"/>
          <w:numId w:val="3"/>
        </w:numPr>
        <w:tabs>
          <w:tab w:val="left" w:pos="636"/>
        </w:tabs>
        <w:spacing w:before="2" w:line="213" w:lineRule="auto"/>
        <w:ind w:hanging="357"/>
        <w:rPr>
          <w:rFonts w:ascii="Symbol" w:hAnsi="Symbol"/>
          <w:sz w:val="24"/>
          <w:lang w:val="cs-CZ"/>
        </w:rPr>
      </w:pPr>
      <w:r w:rsidRPr="00A140E3">
        <w:rPr>
          <w:sz w:val="24"/>
          <w:lang w:val="cs-CZ"/>
        </w:rPr>
        <w:t>Čištění a údržbu nesmějí provádět děti bez dozoru</w:t>
      </w:r>
      <w:r w:rsidR="005E31E1" w:rsidRPr="008E4751">
        <w:rPr>
          <w:sz w:val="24"/>
          <w:lang w:val="cs-CZ"/>
        </w:rPr>
        <w:t>.</w:t>
      </w:r>
    </w:p>
    <w:p w:rsidR="00A91F8F" w:rsidRPr="008E4751" w:rsidRDefault="00A140E3">
      <w:pPr>
        <w:pStyle w:val="Odsekzoznamu"/>
        <w:numPr>
          <w:ilvl w:val="0"/>
          <w:numId w:val="3"/>
        </w:numPr>
        <w:tabs>
          <w:tab w:val="left" w:pos="636"/>
        </w:tabs>
        <w:spacing w:line="213" w:lineRule="auto"/>
        <w:ind w:right="407" w:hanging="357"/>
        <w:rPr>
          <w:rFonts w:ascii="Symbol" w:hAnsi="Symbol"/>
          <w:sz w:val="24"/>
          <w:lang w:val="cs-CZ"/>
        </w:rPr>
      </w:pPr>
      <w:r w:rsidRPr="00A140E3">
        <w:rPr>
          <w:sz w:val="24"/>
          <w:lang w:val="cs-CZ"/>
        </w:rPr>
        <w:t>Zařízení připojujte pouze na střídavý proud s napětím 230 voltů</w:t>
      </w:r>
      <w:r w:rsidR="005E31E1" w:rsidRPr="008E4751">
        <w:rPr>
          <w:sz w:val="24"/>
          <w:lang w:val="cs-CZ"/>
        </w:rPr>
        <w:t>.</w:t>
      </w:r>
    </w:p>
    <w:p w:rsidR="00A91F8F" w:rsidRPr="008E4751" w:rsidRDefault="00A140E3">
      <w:pPr>
        <w:pStyle w:val="Odsekzoznamu"/>
        <w:numPr>
          <w:ilvl w:val="0"/>
          <w:numId w:val="3"/>
        </w:numPr>
        <w:tabs>
          <w:tab w:val="left" w:pos="636"/>
          <w:tab w:val="left" w:pos="2301"/>
          <w:tab w:val="left" w:pos="3730"/>
        </w:tabs>
        <w:spacing w:line="213" w:lineRule="auto"/>
        <w:ind w:hanging="357"/>
        <w:rPr>
          <w:rFonts w:ascii="Symbol" w:hAnsi="Symbol"/>
          <w:sz w:val="24"/>
          <w:lang w:val="cs-CZ"/>
        </w:rPr>
      </w:pPr>
      <w:r w:rsidRPr="00A140E3">
        <w:rPr>
          <w:sz w:val="24"/>
          <w:lang w:val="cs-CZ"/>
        </w:rPr>
        <w:t>Pokud je síťová šňůra poškozena, musí ji vyměnit výrobce, servis nebo kvalifikovaný odborník, aby se předešlo jakémukoli nebezpečí</w:t>
      </w:r>
      <w:r w:rsidR="005E31E1" w:rsidRPr="008E4751">
        <w:rPr>
          <w:sz w:val="24"/>
          <w:lang w:val="cs-CZ"/>
        </w:rPr>
        <w:t>.</w:t>
      </w:r>
    </w:p>
    <w:p w:rsidR="00A91F8F" w:rsidRPr="008E4751" w:rsidRDefault="00A140E3">
      <w:pPr>
        <w:pStyle w:val="Odsekzoznamu"/>
        <w:numPr>
          <w:ilvl w:val="0"/>
          <w:numId w:val="3"/>
        </w:numPr>
        <w:tabs>
          <w:tab w:val="left" w:pos="636"/>
        </w:tabs>
        <w:spacing w:line="213" w:lineRule="auto"/>
        <w:ind w:right="409" w:hanging="357"/>
        <w:rPr>
          <w:rFonts w:ascii="Symbol" w:hAnsi="Symbol"/>
          <w:sz w:val="24"/>
          <w:lang w:val="cs-CZ"/>
        </w:rPr>
      </w:pPr>
      <w:r w:rsidRPr="00A140E3">
        <w:rPr>
          <w:sz w:val="24"/>
          <w:lang w:val="cs-CZ"/>
        </w:rPr>
        <w:t>Ujistěte se, že během používání nejsou zakryty větrací otvory na zadní straně zařízení</w:t>
      </w:r>
      <w:r w:rsidR="005E31E1" w:rsidRPr="008E4751">
        <w:rPr>
          <w:sz w:val="24"/>
          <w:lang w:val="cs-CZ"/>
        </w:rPr>
        <w:t>.</w:t>
      </w:r>
    </w:p>
    <w:p w:rsidR="00A91F8F" w:rsidRPr="008E4751" w:rsidRDefault="00A140E3">
      <w:pPr>
        <w:pStyle w:val="Odsekzoznamu"/>
        <w:numPr>
          <w:ilvl w:val="0"/>
          <w:numId w:val="3"/>
        </w:numPr>
        <w:tabs>
          <w:tab w:val="left" w:pos="636"/>
        </w:tabs>
        <w:spacing w:line="213" w:lineRule="auto"/>
        <w:ind w:hanging="357"/>
        <w:rPr>
          <w:rFonts w:ascii="Symbol"/>
          <w:sz w:val="24"/>
          <w:lang w:val="cs-CZ"/>
        </w:rPr>
      </w:pPr>
      <w:r w:rsidRPr="00A140E3">
        <w:rPr>
          <w:sz w:val="24"/>
          <w:lang w:val="cs-CZ"/>
        </w:rPr>
        <w:t>Vždy dbejte na neporušený filtr! Ozařování s poškozeným filtračním kotoučem může způsobit vážné popáleniny kůže</w:t>
      </w:r>
      <w:r w:rsidR="005E31E1" w:rsidRPr="008E4751">
        <w:rPr>
          <w:sz w:val="24"/>
          <w:lang w:val="cs-CZ"/>
        </w:rPr>
        <w:t>.</w:t>
      </w:r>
    </w:p>
    <w:p w:rsidR="00A91F8F" w:rsidRPr="008E4751" w:rsidRDefault="00A91F8F">
      <w:pPr>
        <w:spacing w:line="213" w:lineRule="auto"/>
        <w:jc w:val="both"/>
        <w:rPr>
          <w:rFonts w:ascii="Symbol"/>
          <w:sz w:val="24"/>
          <w:lang w:val="cs-CZ"/>
        </w:rPr>
        <w:sectPr w:rsidR="00A91F8F" w:rsidRPr="008E4751">
          <w:pgSz w:w="8400" w:h="11910"/>
          <w:pgMar w:top="1100" w:right="720" w:bottom="460" w:left="1140" w:header="0" w:footer="265" w:gutter="0"/>
          <w:cols w:space="708"/>
        </w:sectPr>
      </w:pPr>
    </w:p>
    <w:p w:rsidR="00A91F8F" w:rsidRPr="008E4751" w:rsidRDefault="00F647D3">
      <w:pPr>
        <w:pStyle w:val="Odsekzoznamu"/>
        <w:numPr>
          <w:ilvl w:val="0"/>
          <w:numId w:val="3"/>
        </w:numPr>
        <w:tabs>
          <w:tab w:val="left" w:pos="636"/>
        </w:tabs>
        <w:spacing w:before="101" w:line="213" w:lineRule="auto"/>
        <w:ind w:right="407" w:hanging="357"/>
        <w:rPr>
          <w:rFonts w:ascii="Symbol" w:hAnsi="Symbol"/>
          <w:sz w:val="24"/>
          <w:lang w:val="cs-CZ"/>
        </w:rPr>
      </w:pPr>
      <w:r w:rsidRPr="00F647D3">
        <w:rPr>
          <w:sz w:val="24"/>
          <w:lang w:val="cs-CZ"/>
        </w:rPr>
        <w:lastRenderedPageBreak/>
        <w:t>Z důvodu technické bezpečnosti zařízení nikdy nečistěte vodou ani jej neponořujte do vody</w:t>
      </w:r>
      <w:r w:rsidR="005E31E1" w:rsidRPr="008E4751">
        <w:rPr>
          <w:sz w:val="24"/>
          <w:lang w:val="cs-CZ"/>
        </w:rPr>
        <w:t>.</w:t>
      </w:r>
    </w:p>
    <w:p w:rsidR="00A91F8F" w:rsidRPr="008E4751" w:rsidRDefault="00F647D3">
      <w:pPr>
        <w:pStyle w:val="Odsekzoznamu"/>
        <w:numPr>
          <w:ilvl w:val="0"/>
          <w:numId w:val="3"/>
        </w:numPr>
        <w:tabs>
          <w:tab w:val="left" w:pos="636"/>
        </w:tabs>
        <w:spacing w:line="213" w:lineRule="auto"/>
        <w:ind w:right="407" w:hanging="357"/>
        <w:rPr>
          <w:rFonts w:ascii="Symbol" w:hAnsi="Symbol"/>
          <w:sz w:val="24"/>
          <w:lang w:val="cs-CZ"/>
        </w:rPr>
      </w:pPr>
      <w:r w:rsidRPr="00F647D3">
        <w:rPr>
          <w:sz w:val="24"/>
          <w:lang w:val="cs-CZ"/>
        </w:rPr>
        <w:t xml:space="preserve">Nepoužívejte zařízení ve vlhkém prostředí (např. </w:t>
      </w:r>
      <w:r>
        <w:rPr>
          <w:sz w:val="24"/>
          <w:lang w:val="cs-CZ"/>
        </w:rPr>
        <w:t>v</w:t>
      </w:r>
      <w:r w:rsidRPr="00F647D3">
        <w:rPr>
          <w:sz w:val="24"/>
          <w:lang w:val="cs-CZ"/>
        </w:rPr>
        <w:t xml:space="preserve"> koupelně, v blízkosti sprchy nebo bazénu</w:t>
      </w:r>
      <w:r w:rsidR="005E31E1" w:rsidRPr="008E4751">
        <w:rPr>
          <w:sz w:val="24"/>
          <w:lang w:val="cs-CZ"/>
        </w:rPr>
        <w:t>).</w:t>
      </w:r>
    </w:p>
    <w:p w:rsidR="00A91F8F" w:rsidRPr="008E4751" w:rsidRDefault="00F647D3">
      <w:pPr>
        <w:pStyle w:val="Odsekzoznamu"/>
        <w:numPr>
          <w:ilvl w:val="0"/>
          <w:numId w:val="3"/>
        </w:numPr>
        <w:tabs>
          <w:tab w:val="left" w:pos="636"/>
        </w:tabs>
        <w:spacing w:line="213" w:lineRule="auto"/>
        <w:ind w:hanging="357"/>
        <w:rPr>
          <w:rFonts w:ascii="Symbol" w:hAnsi="Symbol"/>
          <w:sz w:val="24"/>
          <w:lang w:val="cs-CZ"/>
        </w:rPr>
      </w:pPr>
      <w:r w:rsidRPr="00F647D3">
        <w:rPr>
          <w:sz w:val="24"/>
          <w:lang w:val="cs-CZ"/>
        </w:rPr>
        <w:t>Pokud je časovač vadný, spotřebič se nesmí používat</w:t>
      </w:r>
      <w:r w:rsidR="005E31E1" w:rsidRPr="008E4751">
        <w:rPr>
          <w:sz w:val="24"/>
          <w:lang w:val="cs-CZ"/>
        </w:rPr>
        <w:t>.</w:t>
      </w:r>
    </w:p>
    <w:p w:rsidR="00A91F8F" w:rsidRPr="008E4751" w:rsidRDefault="00F647D3">
      <w:pPr>
        <w:pStyle w:val="Odsekzoznamu"/>
        <w:numPr>
          <w:ilvl w:val="0"/>
          <w:numId w:val="3"/>
        </w:numPr>
        <w:tabs>
          <w:tab w:val="left" w:pos="636"/>
        </w:tabs>
        <w:spacing w:line="211" w:lineRule="auto"/>
        <w:ind w:right="409" w:hanging="357"/>
        <w:rPr>
          <w:rFonts w:ascii="Symbol" w:hAnsi="Symbol"/>
          <w:sz w:val="24"/>
          <w:lang w:val="cs-CZ"/>
        </w:rPr>
      </w:pPr>
      <w:r w:rsidRPr="00F647D3">
        <w:rPr>
          <w:sz w:val="24"/>
          <w:lang w:val="cs-CZ"/>
        </w:rPr>
        <w:t>Přístroj není vhodný pro použití v prostředí s nebezpečím výbuchu</w:t>
      </w:r>
      <w:r w:rsidR="005E31E1" w:rsidRPr="008E4751">
        <w:rPr>
          <w:sz w:val="24"/>
          <w:lang w:val="cs-CZ"/>
        </w:rPr>
        <w:t>.</w:t>
      </w:r>
    </w:p>
    <w:p w:rsidR="00A91F8F" w:rsidRPr="008E4751" w:rsidRDefault="00F647D3">
      <w:pPr>
        <w:pStyle w:val="Odsekzoznamu"/>
        <w:numPr>
          <w:ilvl w:val="0"/>
          <w:numId w:val="3"/>
        </w:numPr>
        <w:tabs>
          <w:tab w:val="left" w:pos="635"/>
          <w:tab w:val="left" w:pos="636"/>
        </w:tabs>
        <w:spacing w:line="253" w:lineRule="exact"/>
        <w:ind w:right="0" w:hanging="357"/>
        <w:jc w:val="left"/>
        <w:rPr>
          <w:rFonts w:ascii="Symbol"/>
          <w:sz w:val="24"/>
          <w:lang w:val="cs-CZ"/>
        </w:rPr>
      </w:pPr>
      <w:r w:rsidRPr="00F647D3">
        <w:rPr>
          <w:sz w:val="24"/>
          <w:lang w:val="cs-CZ"/>
        </w:rPr>
        <w:t>Po použití vytáhněte síťovou zástrčku</w:t>
      </w:r>
      <w:r w:rsidR="005E31E1" w:rsidRPr="008E4751">
        <w:rPr>
          <w:sz w:val="24"/>
          <w:lang w:val="cs-CZ"/>
        </w:rPr>
        <w:t>.</w:t>
      </w:r>
    </w:p>
    <w:p w:rsidR="00A91F8F" w:rsidRPr="008E4751" w:rsidRDefault="009C4271">
      <w:pPr>
        <w:pStyle w:val="Odsekzoznamu"/>
        <w:numPr>
          <w:ilvl w:val="0"/>
          <w:numId w:val="3"/>
        </w:numPr>
        <w:tabs>
          <w:tab w:val="left" w:pos="636"/>
        </w:tabs>
        <w:spacing w:before="12" w:line="211" w:lineRule="auto"/>
        <w:ind w:hanging="357"/>
        <w:rPr>
          <w:rFonts w:ascii="Symbol" w:hAnsi="Symbol"/>
          <w:sz w:val="24"/>
          <w:lang w:val="cs-CZ"/>
        </w:rPr>
      </w:pPr>
      <w:r w:rsidRPr="009C4271">
        <w:rPr>
          <w:sz w:val="24"/>
          <w:lang w:val="cs-CZ"/>
        </w:rPr>
        <w:t>Zařízení uskladňujte zcela ochlazené. (Doba chlazení 15 minut</w:t>
      </w:r>
      <w:r w:rsidR="005E31E1" w:rsidRPr="008E4751">
        <w:rPr>
          <w:sz w:val="24"/>
          <w:lang w:val="cs-CZ"/>
        </w:rPr>
        <w:t>)</w:t>
      </w:r>
    </w:p>
    <w:p w:rsidR="00A91F8F" w:rsidRPr="008E4751" w:rsidRDefault="009C4271">
      <w:pPr>
        <w:pStyle w:val="Nadpis2"/>
        <w:numPr>
          <w:ilvl w:val="0"/>
          <w:numId w:val="3"/>
        </w:numPr>
        <w:tabs>
          <w:tab w:val="left" w:pos="635"/>
          <w:tab w:val="left" w:pos="636"/>
        </w:tabs>
        <w:spacing w:line="253" w:lineRule="exact"/>
        <w:ind w:hanging="357"/>
        <w:rPr>
          <w:rFonts w:ascii="Symbol"/>
          <w:lang w:val="cs-CZ"/>
        </w:rPr>
      </w:pPr>
      <w:r w:rsidRPr="009C4271">
        <w:rPr>
          <w:w w:val="95"/>
          <w:lang w:val="cs-CZ"/>
        </w:rPr>
        <w:t>Upozornění</w:t>
      </w:r>
      <w:r w:rsidR="005E31E1" w:rsidRPr="008E4751">
        <w:rPr>
          <w:w w:val="95"/>
          <w:lang w:val="cs-CZ"/>
        </w:rPr>
        <w:t>:</w:t>
      </w:r>
    </w:p>
    <w:p w:rsidR="00A91F8F" w:rsidRPr="008E4751" w:rsidRDefault="009C4271">
      <w:pPr>
        <w:pStyle w:val="Zkladntext"/>
        <w:spacing w:before="9" w:line="213" w:lineRule="auto"/>
        <w:ind w:left="635" w:right="409"/>
        <w:jc w:val="both"/>
        <w:rPr>
          <w:lang w:val="cs-CZ"/>
        </w:rPr>
      </w:pPr>
      <w:r w:rsidRPr="009C4271">
        <w:rPr>
          <w:lang w:val="cs-CZ"/>
        </w:rPr>
        <w:t>Lampa se nezapne, pokud je ještě horká. Před opětovným zapnutím nechte 4 až 5 minut vychladnout</w:t>
      </w:r>
      <w:r w:rsidR="005E31E1" w:rsidRPr="008E4751">
        <w:rPr>
          <w:lang w:val="cs-CZ"/>
        </w:rPr>
        <w:t>.</w:t>
      </w:r>
    </w:p>
    <w:p w:rsidR="00A91F8F" w:rsidRPr="008E4751" w:rsidRDefault="009C4271">
      <w:pPr>
        <w:pStyle w:val="Odsekzoznamu"/>
        <w:numPr>
          <w:ilvl w:val="0"/>
          <w:numId w:val="3"/>
        </w:numPr>
        <w:tabs>
          <w:tab w:val="left" w:pos="636"/>
        </w:tabs>
        <w:spacing w:before="1" w:line="213" w:lineRule="auto"/>
        <w:ind w:right="406" w:hanging="357"/>
        <w:rPr>
          <w:rFonts w:ascii="Symbol" w:hAnsi="Symbol"/>
          <w:sz w:val="24"/>
          <w:lang w:val="cs-CZ"/>
        </w:rPr>
      </w:pPr>
      <w:r w:rsidRPr="009C4271">
        <w:rPr>
          <w:sz w:val="24"/>
          <w:lang w:val="cs-CZ"/>
        </w:rPr>
        <w:t>Určité materiály, které vyblednou při vystavení slunečnímu světlu (např. Malby), by neměly být vystavovány příliš dlouhému UV záření zařízení</w:t>
      </w:r>
      <w:r w:rsidR="00DE61DE" w:rsidRPr="008E4751">
        <w:rPr>
          <w:sz w:val="24"/>
          <w:lang w:val="cs-CZ"/>
        </w:rPr>
        <w:t>.</w:t>
      </w:r>
    </w:p>
    <w:p w:rsidR="00A91F8F" w:rsidRPr="008E4751" w:rsidRDefault="009C4271">
      <w:pPr>
        <w:pStyle w:val="Odsekzoznamu"/>
        <w:numPr>
          <w:ilvl w:val="0"/>
          <w:numId w:val="3"/>
        </w:numPr>
        <w:tabs>
          <w:tab w:val="left" w:pos="636"/>
        </w:tabs>
        <w:spacing w:line="213" w:lineRule="auto"/>
        <w:ind w:right="409" w:hanging="357"/>
        <w:rPr>
          <w:rFonts w:ascii="Symbol" w:hAnsi="Symbol"/>
          <w:sz w:val="24"/>
          <w:lang w:val="cs-CZ"/>
        </w:rPr>
      </w:pPr>
      <w:r w:rsidRPr="009C4271">
        <w:rPr>
          <w:sz w:val="24"/>
          <w:lang w:val="cs-CZ"/>
        </w:rPr>
        <w:t>Pokud je zařízení v provozu, neměly by být přítomny jiné osoby, zejména děti</w:t>
      </w:r>
      <w:r w:rsidR="005E31E1" w:rsidRPr="008E4751">
        <w:rPr>
          <w:sz w:val="24"/>
          <w:lang w:val="cs-CZ"/>
        </w:rPr>
        <w:t>.</w:t>
      </w:r>
    </w:p>
    <w:p w:rsidR="00A91F8F" w:rsidRPr="008E4751" w:rsidRDefault="009C4271">
      <w:pPr>
        <w:pStyle w:val="Odsekzoznamu"/>
        <w:numPr>
          <w:ilvl w:val="0"/>
          <w:numId w:val="3"/>
        </w:numPr>
        <w:tabs>
          <w:tab w:val="left" w:pos="635"/>
          <w:tab w:val="left" w:pos="636"/>
        </w:tabs>
        <w:spacing w:line="251" w:lineRule="exact"/>
        <w:ind w:right="0" w:hanging="357"/>
        <w:jc w:val="left"/>
        <w:rPr>
          <w:rFonts w:ascii="Symbol" w:hAnsi="Symbol"/>
          <w:sz w:val="24"/>
          <w:lang w:val="cs-CZ"/>
        </w:rPr>
      </w:pPr>
      <w:r w:rsidRPr="009C4271">
        <w:rPr>
          <w:sz w:val="24"/>
          <w:lang w:val="cs-CZ"/>
        </w:rPr>
        <w:t xml:space="preserve">UV zařízení by </w:t>
      </w:r>
      <w:r w:rsidRPr="009C4271">
        <w:rPr>
          <w:b/>
          <w:sz w:val="24"/>
          <w:lang w:val="cs-CZ"/>
        </w:rPr>
        <w:t>neměly</w:t>
      </w:r>
      <w:r w:rsidRPr="009C4271">
        <w:rPr>
          <w:sz w:val="24"/>
          <w:lang w:val="cs-CZ"/>
        </w:rPr>
        <w:t xml:space="preserve"> používat</w:t>
      </w:r>
      <w:r w:rsidR="005E31E1" w:rsidRPr="008E4751">
        <w:rPr>
          <w:sz w:val="24"/>
          <w:lang w:val="cs-CZ"/>
        </w:rPr>
        <w:t>:</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mladší 18 let;</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mají tendenci dostávat pihy;</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Lidé s přírodními rudými vlasy;</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s atypickou barvou kůže;</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mají na těle více než 16 pigmentových znamének (průměr 2 mm nebo větší);</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mají atypické pigmentové skvrny (atypické pigmentové skvrny jsou popsány jako asymetrické skvrny větší než 5 mm v průměru s rozdílnými pigmentovými a nepravidelnými okraji.);</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jsou i po krátkém kontaktu se sluncem spálené, ani osoby, které mají spálenou kůži;</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 xml:space="preserve">Osoby, které se nemohou opálit, nebo </w:t>
      </w:r>
      <w:r w:rsidRPr="009C4271">
        <w:rPr>
          <w:sz w:val="24"/>
          <w:lang w:val="cs-CZ"/>
        </w:rPr>
        <w:lastRenderedPageBreak/>
        <w:t>které se nemohou opalovat, aniž se při vystavení slunci spálili;</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se hned opálí, pokud jsou vystaveny slunečnímu záření;</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měly v dětství opakované těžké popáleniny ze slunce;</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trpí rakovinou kůže nebo jsou na ni náchylné;</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jejichž příbuzní měli / mají problémy s rakovinou kůže (Melanom);</w:t>
      </w:r>
    </w:p>
    <w:p w:rsidR="009C4271" w:rsidRPr="009C427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Osoby, které jsou léčeny na fotosenzitivní onemocnění;</w:t>
      </w:r>
    </w:p>
    <w:p w:rsidR="00A91F8F" w:rsidRPr="008E4751" w:rsidRDefault="009C4271" w:rsidP="009C4271">
      <w:pPr>
        <w:pStyle w:val="Odsekzoznamu"/>
        <w:numPr>
          <w:ilvl w:val="1"/>
          <w:numId w:val="3"/>
        </w:numPr>
        <w:tabs>
          <w:tab w:val="left" w:pos="960"/>
        </w:tabs>
        <w:spacing w:before="13" w:line="199" w:lineRule="auto"/>
        <w:ind w:right="410"/>
        <w:rPr>
          <w:sz w:val="24"/>
          <w:lang w:val="cs-CZ"/>
        </w:rPr>
      </w:pPr>
      <w:r w:rsidRPr="009C4271">
        <w:rPr>
          <w:sz w:val="24"/>
          <w:lang w:val="cs-CZ"/>
        </w:rPr>
        <w:t xml:space="preserve">Osoby užívající léky na </w:t>
      </w:r>
      <w:proofErr w:type="spellStart"/>
      <w:r w:rsidRPr="009C4271">
        <w:rPr>
          <w:sz w:val="24"/>
          <w:lang w:val="cs-CZ"/>
        </w:rPr>
        <w:t>fotosenzibilitu</w:t>
      </w:r>
      <w:proofErr w:type="spellEnd"/>
      <w:r w:rsidR="005E31E1" w:rsidRPr="008E4751">
        <w:rPr>
          <w:sz w:val="24"/>
          <w:lang w:val="cs-CZ"/>
        </w:rPr>
        <w:t>.</w:t>
      </w:r>
    </w:p>
    <w:p w:rsidR="00A91F8F" w:rsidRPr="008E4751" w:rsidRDefault="009C4271">
      <w:pPr>
        <w:pStyle w:val="Odsekzoznamu"/>
        <w:numPr>
          <w:ilvl w:val="0"/>
          <w:numId w:val="3"/>
        </w:numPr>
        <w:tabs>
          <w:tab w:val="left" w:pos="637"/>
        </w:tabs>
        <w:spacing w:before="4" w:line="213" w:lineRule="auto"/>
        <w:ind w:left="636" w:right="405"/>
        <w:rPr>
          <w:rFonts w:ascii="Symbol" w:hAnsi="Symbol"/>
          <w:sz w:val="24"/>
          <w:lang w:val="cs-CZ"/>
        </w:rPr>
      </w:pPr>
      <w:r w:rsidRPr="009C4271">
        <w:rPr>
          <w:sz w:val="24"/>
          <w:lang w:val="cs-CZ"/>
        </w:rPr>
        <w:t>Záření by nemělo překročit minimální dávku erytému (MED), což je minimální dávka UV záření, která způsobuje viditelné zarudnutí kůže. Pokud se vyskytne erytém (zarudnutí kůže) několik hodin po ozáření, nemá se uskutečnit žádné další ozařování. Po jednom týdnu může být záření obnoveno na začátku léčebného plánu</w:t>
      </w:r>
      <w:r w:rsidR="005E31E1" w:rsidRPr="008E4751">
        <w:rPr>
          <w:sz w:val="24"/>
          <w:lang w:val="cs-CZ"/>
        </w:rPr>
        <w:t>.</w:t>
      </w:r>
    </w:p>
    <w:p w:rsidR="00A91F8F" w:rsidRPr="008E4751" w:rsidRDefault="009C4271" w:rsidP="00FC5175">
      <w:pPr>
        <w:pStyle w:val="Odsekzoznamu"/>
        <w:numPr>
          <w:ilvl w:val="0"/>
          <w:numId w:val="3"/>
        </w:numPr>
        <w:tabs>
          <w:tab w:val="left" w:pos="637"/>
        </w:tabs>
        <w:spacing w:before="3" w:line="211" w:lineRule="auto"/>
        <w:ind w:left="636"/>
        <w:rPr>
          <w:rFonts w:ascii="Symbol"/>
          <w:sz w:val="24"/>
          <w:lang w:val="cs-CZ"/>
        </w:rPr>
        <w:sectPr w:rsidR="00A91F8F" w:rsidRPr="008E4751">
          <w:pgSz w:w="8400" w:h="11910"/>
          <w:pgMar w:top="1020" w:right="720" w:bottom="540" w:left="1140" w:header="0" w:footer="265" w:gutter="0"/>
          <w:cols w:space="708"/>
        </w:sectPr>
      </w:pPr>
      <w:r w:rsidRPr="009C4271">
        <w:rPr>
          <w:sz w:val="24"/>
          <w:lang w:val="cs-CZ"/>
        </w:rPr>
        <w:t>Pokud se vyskytnou nežádoucí účinky, jako je svědění do 48 hodin po prvním ozáření, další ozařování by měl konzultovat s lékařem</w:t>
      </w:r>
      <w:r w:rsidR="00FC5175" w:rsidRPr="008E4751">
        <w:rPr>
          <w:sz w:val="24"/>
          <w:lang w:val="cs-CZ"/>
        </w:rPr>
        <w:t>.</w:t>
      </w:r>
    </w:p>
    <w:p w:rsidR="00A91F8F" w:rsidRPr="008E4751" w:rsidRDefault="00A91F8F" w:rsidP="00FC5175">
      <w:pPr>
        <w:pStyle w:val="Zkladntext"/>
        <w:tabs>
          <w:tab w:val="left" w:pos="2134"/>
          <w:tab w:val="left" w:pos="4539"/>
        </w:tabs>
        <w:spacing w:before="99" w:line="216" w:lineRule="auto"/>
        <w:ind w:right="414"/>
        <w:rPr>
          <w:lang w:val="cs-CZ"/>
        </w:rPr>
      </w:pPr>
    </w:p>
    <w:p w:rsidR="00A91F8F" w:rsidRPr="008E4751" w:rsidRDefault="009C4271">
      <w:pPr>
        <w:pStyle w:val="Odsekzoznamu"/>
        <w:numPr>
          <w:ilvl w:val="0"/>
          <w:numId w:val="3"/>
        </w:numPr>
        <w:tabs>
          <w:tab w:val="left" w:pos="636"/>
        </w:tabs>
        <w:spacing w:line="213" w:lineRule="auto"/>
        <w:ind w:left="636" w:right="407"/>
        <w:rPr>
          <w:rFonts w:ascii="Symbol" w:hAnsi="Symbol"/>
          <w:sz w:val="24"/>
          <w:lang w:val="cs-CZ"/>
        </w:rPr>
      </w:pPr>
      <w:r w:rsidRPr="009C4271">
        <w:rPr>
          <w:sz w:val="24"/>
          <w:lang w:val="cs-CZ"/>
        </w:rPr>
        <w:t>Ultrafialové záření ze slunce nebo z UV zařízení může způsobit nevratné poškození kůže nebo očí. Takový biologický účinek závisí na kvalitě a množství záření, jakož i od citlivosti pokožky a očí</w:t>
      </w:r>
      <w:r w:rsidR="005E31E1" w:rsidRPr="008E4751">
        <w:rPr>
          <w:sz w:val="24"/>
          <w:lang w:val="cs-CZ"/>
        </w:rPr>
        <w:t>.</w:t>
      </w:r>
    </w:p>
    <w:p w:rsidR="00A91F8F" w:rsidRPr="008E4751" w:rsidRDefault="009C4271">
      <w:pPr>
        <w:pStyle w:val="Odsekzoznamu"/>
        <w:numPr>
          <w:ilvl w:val="0"/>
          <w:numId w:val="3"/>
        </w:numPr>
        <w:tabs>
          <w:tab w:val="left" w:pos="636"/>
        </w:tabs>
        <w:spacing w:line="213" w:lineRule="auto"/>
        <w:ind w:left="636" w:right="407"/>
        <w:rPr>
          <w:rFonts w:ascii="Symbol" w:hAnsi="Symbol"/>
          <w:sz w:val="24"/>
          <w:lang w:val="cs-CZ"/>
        </w:rPr>
      </w:pPr>
      <w:r w:rsidRPr="009C4271">
        <w:rPr>
          <w:sz w:val="24"/>
          <w:lang w:val="cs-CZ"/>
        </w:rPr>
        <w:t>Po nadměrné expozic může kůže na sluneční záření reagovat spálením. Opakované nadměrné vystavení UV záření ze slunce nebo z UV zařízení může vést k předčasnému stárnutí pokožky a také ke zvýšenému riziku rakoviny kůže. Tato rizika se zvyšují s rostoucím UV zářením</w:t>
      </w:r>
      <w:r w:rsidR="005E31E1" w:rsidRPr="008E4751">
        <w:rPr>
          <w:sz w:val="24"/>
          <w:lang w:val="cs-CZ"/>
        </w:rPr>
        <w:t>.</w:t>
      </w:r>
    </w:p>
    <w:p w:rsidR="00A91F8F" w:rsidRPr="008E4751" w:rsidRDefault="009C4271">
      <w:pPr>
        <w:pStyle w:val="Odsekzoznamu"/>
        <w:numPr>
          <w:ilvl w:val="0"/>
          <w:numId w:val="3"/>
        </w:numPr>
        <w:tabs>
          <w:tab w:val="left" w:pos="636"/>
        </w:tabs>
        <w:spacing w:line="213" w:lineRule="auto"/>
        <w:ind w:left="636" w:right="407"/>
        <w:rPr>
          <w:rFonts w:ascii="Symbol" w:hAnsi="Symbol"/>
          <w:sz w:val="24"/>
          <w:lang w:val="cs-CZ"/>
        </w:rPr>
      </w:pPr>
      <w:r w:rsidRPr="009C4271">
        <w:rPr>
          <w:sz w:val="24"/>
          <w:lang w:val="cs-CZ"/>
        </w:rPr>
        <w:t>Nechráněné oko může na povrchu zapálit a v některých případech může nadměrné záření poškodit sítnici. Po mnoha opakovaných ozáření se může vytvořit neprůhlednost čočky</w:t>
      </w:r>
      <w:r w:rsidR="005E31E1" w:rsidRPr="008E4751">
        <w:rPr>
          <w:sz w:val="24"/>
          <w:lang w:val="cs-CZ"/>
        </w:rPr>
        <w:t>.</w:t>
      </w:r>
    </w:p>
    <w:p w:rsidR="00A91F8F" w:rsidRPr="008E4751" w:rsidRDefault="009C4271">
      <w:pPr>
        <w:pStyle w:val="Odsekzoznamu"/>
        <w:numPr>
          <w:ilvl w:val="0"/>
          <w:numId w:val="3"/>
        </w:numPr>
        <w:tabs>
          <w:tab w:val="left" w:pos="636"/>
        </w:tabs>
        <w:spacing w:line="213" w:lineRule="auto"/>
        <w:ind w:left="636" w:right="409"/>
        <w:rPr>
          <w:rFonts w:ascii="Symbol" w:hAnsi="Symbol"/>
          <w:sz w:val="24"/>
          <w:lang w:val="cs-CZ"/>
        </w:rPr>
      </w:pPr>
      <w:r w:rsidRPr="009C4271">
        <w:rPr>
          <w:sz w:val="24"/>
          <w:lang w:val="cs-CZ"/>
        </w:rPr>
        <w:t>V případech zvláštní individuální citlivosti nebo alergických reakcí na UVA záření je třeba ozáření předem konzultovat s lékařem</w:t>
      </w:r>
      <w:r w:rsidR="005E31E1" w:rsidRPr="008E4751">
        <w:rPr>
          <w:sz w:val="24"/>
          <w:lang w:val="cs-CZ"/>
        </w:rPr>
        <w:t>.</w:t>
      </w:r>
    </w:p>
    <w:p w:rsidR="00A91F8F" w:rsidRPr="008E4751" w:rsidRDefault="009C4271">
      <w:pPr>
        <w:pStyle w:val="Odsekzoznamu"/>
        <w:numPr>
          <w:ilvl w:val="0"/>
          <w:numId w:val="3"/>
        </w:numPr>
        <w:tabs>
          <w:tab w:val="left" w:pos="637"/>
        </w:tabs>
        <w:spacing w:before="80" w:line="213" w:lineRule="auto"/>
        <w:ind w:left="636"/>
        <w:rPr>
          <w:rFonts w:ascii="Symbol" w:hAnsi="Symbol"/>
          <w:sz w:val="24"/>
          <w:lang w:val="cs-CZ"/>
        </w:rPr>
      </w:pPr>
      <w:r w:rsidRPr="009C4271">
        <w:rPr>
          <w:sz w:val="24"/>
          <w:lang w:val="cs-CZ"/>
        </w:rPr>
        <w:t>Je třeba dodržovat následující opatření</w:t>
      </w:r>
      <w:r w:rsidR="005E31E1" w:rsidRPr="008E4751">
        <w:rPr>
          <w:sz w:val="24"/>
          <w:lang w:val="cs-CZ"/>
        </w:rPr>
        <w:t>:</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Pr>
          <w:sz w:val="24"/>
          <w:lang w:val="cs-CZ"/>
        </w:rPr>
        <w:t>V</w:t>
      </w:r>
      <w:r w:rsidRPr="009C4271">
        <w:rPr>
          <w:sz w:val="24"/>
          <w:lang w:val="cs-CZ"/>
        </w:rPr>
        <w:t>ždy používejte dodané ochranné brýle; kontaktní čočky a sluneční brýle nejsou náhradou brýlí;</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Před ozářením předem odstraňte nanesenou kosmetiku a nepoužívejte žádné opalovací krémy ani výrobky, které urychlují proces opalování;</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Určité zdravotní stavy nebo vedlejší účinky léků mohou být zesíleny ultrafialovým zářením; v případě pochybností se poraďte s lékařem;</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Mezi prvními dvěma expozicemi nechte uplynout alespoň 48 hodin;</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Neopalujte se vícekrát v ten samý den, vícekrát v ten samý den nepoužívejte zařízení;</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 xml:space="preserve">Dodržujte doporučení týkající se trvání </w:t>
      </w:r>
      <w:r w:rsidRPr="009C4271">
        <w:rPr>
          <w:sz w:val="24"/>
          <w:lang w:val="cs-CZ"/>
        </w:rPr>
        <w:lastRenderedPageBreak/>
        <w:t>ozařování, přestávek a vzdálenosti k svítidlům;</w:t>
      </w:r>
    </w:p>
    <w:p w:rsidR="009C4271" w:rsidRPr="009C427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Pokud se objeví přetrvávající otok nebo hrudky na kůži nebo se mění pigmentové skvrny, navštivte lékaře;</w:t>
      </w:r>
    </w:p>
    <w:p w:rsidR="00A91F8F" w:rsidRPr="008E4751" w:rsidRDefault="009C4271" w:rsidP="009C4271">
      <w:pPr>
        <w:pStyle w:val="Odsekzoznamu"/>
        <w:numPr>
          <w:ilvl w:val="1"/>
          <w:numId w:val="3"/>
        </w:numPr>
        <w:tabs>
          <w:tab w:val="left" w:pos="960"/>
        </w:tabs>
        <w:spacing w:before="7" w:line="206" w:lineRule="auto"/>
        <w:ind w:right="407"/>
        <w:rPr>
          <w:sz w:val="24"/>
          <w:lang w:val="cs-CZ"/>
        </w:rPr>
      </w:pPr>
      <w:r w:rsidRPr="009C4271">
        <w:rPr>
          <w:sz w:val="24"/>
          <w:lang w:val="cs-CZ"/>
        </w:rPr>
        <w:t xml:space="preserve">Chraňte citlivou pokožku, jako jsou jizvy, tetování a genitálie, </w:t>
      </w:r>
      <w:r>
        <w:rPr>
          <w:sz w:val="24"/>
          <w:lang w:val="cs-CZ"/>
        </w:rPr>
        <w:t>před ozařováním</w:t>
      </w:r>
      <w:r w:rsidR="005E31E1" w:rsidRPr="008E4751">
        <w:rPr>
          <w:sz w:val="24"/>
          <w:lang w:val="cs-CZ"/>
        </w:rPr>
        <w:t>.</w:t>
      </w:r>
    </w:p>
    <w:p w:rsidR="00A91F8F" w:rsidRPr="008E4751" w:rsidRDefault="005E31E1">
      <w:pPr>
        <w:pStyle w:val="Zkladntext"/>
        <w:spacing w:before="60" w:line="230" w:lineRule="auto"/>
        <w:ind w:left="635" w:right="414"/>
        <w:rPr>
          <w:lang w:val="cs-CZ"/>
        </w:rPr>
      </w:pPr>
      <w:r w:rsidRPr="008E4751">
        <w:rPr>
          <w:noProof/>
          <w:lang w:val="cs-CZ"/>
        </w:rPr>
        <w:drawing>
          <wp:anchor distT="0" distB="0" distL="0" distR="0" simplePos="0" relativeHeight="251647488" behindDoc="0" locked="0" layoutInCell="1" allowOverlap="1">
            <wp:simplePos x="0" y="0"/>
            <wp:positionH relativeFrom="page">
              <wp:posOffset>900683</wp:posOffset>
            </wp:positionH>
            <wp:positionV relativeFrom="paragraph">
              <wp:posOffset>58697</wp:posOffset>
            </wp:positionV>
            <wp:extent cx="146303" cy="1264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46303" cy="126492"/>
                    </a:xfrm>
                    <a:prstGeom prst="rect">
                      <a:avLst/>
                    </a:prstGeom>
                  </pic:spPr>
                </pic:pic>
              </a:graphicData>
            </a:graphic>
          </wp:anchor>
        </w:drawing>
      </w:r>
      <w:r w:rsidR="009C4271" w:rsidRPr="009C4271">
        <w:rPr>
          <w:noProof/>
          <w:lang w:val="cs-CZ"/>
        </w:rPr>
        <w:t>Když je UVA lampa horká, nezapne se. Před opětovným zapnutím ji nechte 4 až 5 minut vychladnout</w:t>
      </w:r>
      <w:r w:rsidRPr="008E4751">
        <w:rPr>
          <w:lang w:val="cs-CZ"/>
        </w:rPr>
        <w:t>.</w:t>
      </w:r>
    </w:p>
    <w:p w:rsidR="00A91F8F" w:rsidRPr="008E4751" w:rsidRDefault="00A91F8F">
      <w:pPr>
        <w:pStyle w:val="Zkladntext"/>
        <w:spacing w:before="7"/>
        <w:rPr>
          <w:sz w:val="27"/>
          <w:lang w:val="cs-CZ"/>
        </w:rPr>
      </w:pPr>
    </w:p>
    <w:p w:rsidR="00A91F8F" w:rsidRPr="008E4751" w:rsidRDefault="009C4271">
      <w:pPr>
        <w:pStyle w:val="Nadpis1"/>
        <w:rPr>
          <w:lang w:val="cs-CZ"/>
        </w:rPr>
      </w:pPr>
      <w:r w:rsidRPr="009C4271">
        <w:rPr>
          <w:w w:val="95"/>
          <w:lang w:val="cs-CZ"/>
        </w:rPr>
        <w:t>Co je dobré vědět o opalování kůže</w:t>
      </w:r>
    </w:p>
    <w:p w:rsidR="009C4271" w:rsidRDefault="009C4271">
      <w:pPr>
        <w:spacing w:before="10" w:line="237" w:lineRule="auto"/>
        <w:ind w:left="278" w:right="407"/>
        <w:jc w:val="both"/>
        <w:rPr>
          <w:b/>
          <w:bCs/>
          <w:w w:val="95"/>
          <w:sz w:val="24"/>
          <w:szCs w:val="24"/>
          <w:lang w:val="cs-CZ"/>
        </w:rPr>
      </w:pPr>
      <w:r w:rsidRPr="009C4271">
        <w:rPr>
          <w:b/>
          <w:bCs/>
          <w:w w:val="95"/>
          <w:sz w:val="24"/>
          <w:szCs w:val="24"/>
          <w:lang w:val="cs-CZ"/>
        </w:rPr>
        <w:t xml:space="preserve">Slunce </w:t>
      </w:r>
    </w:p>
    <w:p w:rsidR="00A91F8F" w:rsidRPr="008E4751" w:rsidRDefault="009C4271">
      <w:pPr>
        <w:spacing w:before="10" w:line="237" w:lineRule="auto"/>
        <w:ind w:left="278" w:right="407"/>
        <w:jc w:val="both"/>
        <w:rPr>
          <w:sz w:val="20"/>
          <w:lang w:val="cs-CZ"/>
        </w:rPr>
      </w:pPr>
      <w:r w:rsidRPr="009C4271">
        <w:rPr>
          <w:sz w:val="20"/>
          <w:lang w:val="cs-CZ"/>
        </w:rPr>
        <w:t xml:space="preserve">Slunce je zdrojem života na Zemi. Světlo a teplo </w:t>
      </w:r>
      <w:r w:rsidRPr="009C4271">
        <w:rPr>
          <w:sz w:val="20"/>
          <w:lang w:val="cs-CZ"/>
        </w:rPr>
        <w:t>slunce – jak</w:t>
      </w:r>
      <w:r w:rsidRPr="009C4271">
        <w:rPr>
          <w:sz w:val="20"/>
          <w:lang w:val="cs-CZ"/>
        </w:rPr>
        <w:t xml:space="preserve"> každý ví ze změny ročních období a z dovolenkových </w:t>
      </w:r>
      <w:r w:rsidRPr="009C4271">
        <w:rPr>
          <w:sz w:val="20"/>
          <w:lang w:val="cs-CZ"/>
        </w:rPr>
        <w:t>zkušeností – mají</w:t>
      </w:r>
      <w:r w:rsidRPr="009C4271">
        <w:rPr>
          <w:sz w:val="20"/>
          <w:lang w:val="cs-CZ"/>
        </w:rPr>
        <w:t xml:space="preserve"> velký vliv na naše zdraví a naši fyzickou pohodu. Opalování pokožky zvyšuje přirozené sebevědomí a osobní pohodu zdravým atraktivním vzhledem. Opalování zároveň plní svůj biologický účel ochrany pokožky před spálením sluncem - např. před dovolenou</w:t>
      </w:r>
      <w:r w:rsidR="005E31E1" w:rsidRPr="008E4751">
        <w:rPr>
          <w:sz w:val="20"/>
          <w:lang w:val="cs-CZ"/>
        </w:rPr>
        <w:t>.</w:t>
      </w:r>
    </w:p>
    <w:p w:rsidR="00A91F8F" w:rsidRPr="008E4751" w:rsidRDefault="00A91F8F">
      <w:pPr>
        <w:spacing w:line="237" w:lineRule="auto"/>
        <w:jc w:val="both"/>
        <w:rPr>
          <w:sz w:val="20"/>
          <w:lang w:val="cs-CZ"/>
        </w:rPr>
        <w:sectPr w:rsidR="00A91F8F" w:rsidRPr="008E4751">
          <w:pgSz w:w="8400" w:h="11910"/>
          <w:pgMar w:top="1040" w:right="720" w:bottom="540" w:left="1140" w:header="0" w:footer="265" w:gutter="0"/>
          <w:cols w:space="708"/>
        </w:sectPr>
      </w:pPr>
    </w:p>
    <w:p w:rsidR="00A91F8F" w:rsidRPr="008E4751" w:rsidRDefault="005849EB">
      <w:pPr>
        <w:pStyle w:val="Nadpis2"/>
        <w:spacing w:before="78"/>
        <w:jc w:val="both"/>
        <w:rPr>
          <w:lang w:val="cs-CZ"/>
        </w:rPr>
      </w:pPr>
      <w:r>
        <w:rPr>
          <w:w w:val="95"/>
          <w:lang w:val="cs-CZ"/>
        </w:rPr>
        <w:lastRenderedPageBreak/>
        <w:t>O</w:t>
      </w:r>
      <w:r w:rsidRPr="005849EB">
        <w:rPr>
          <w:w w:val="95"/>
          <w:lang w:val="cs-CZ"/>
        </w:rPr>
        <w:t>palování</w:t>
      </w:r>
    </w:p>
    <w:p w:rsidR="005849EB" w:rsidRPr="005849EB" w:rsidRDefault="005849EB" w:rsidP="005849EB">
      <w:pPr>
        <w:spacing w:line="237" w:lineRule="auto"/>
        <w:ind w:left="278" w:right="408"/>
        <w:jc w:val="both"/>
        <w:rPr>
          <w:sz w:val="20"/>
          <w:lang w:val="cs-CZ"/>
        </w:rPr>
      </w:pPr>
      <w:r w:rsidRPr="005849EB">
        <w:rPr>
          <w:sz w:val="20"/>
          <w:lang w:val="cs-CZ"/>
        </w:rPr>
        <w:t>K opalování dochází přes určitou část světelného spektra, přičemž nezáleží na tom, zda je světlo vytvářeno přirozeně nebo uměle. Sluneční světlo se skládá z viditelné části, kterou vnímáme jako světlo a z neviditelné části, kterou vnímáme např. jako teplo a skládá se i</w:t>
      </w:r>
      <w:r>
        <w:rPr>
          <w:sz w:val="20"/>
          <w:lang w:val="cs-CZ"/>
        </w:rPr>
        <w:t xml:space="preserve"> </w:t>
      </w:r>
      <w:r w:rsidRPr="005849EB">
        <w:rPr>
          <w:sz w:val="20"/>
          <w:lang w:val="cs-CZ"/>
        </w:rPr>
        <w:t>z paprsků, které mohou naši kůži spálit.</w:t>
      </w:r>
    </w:p>
    <w:p w:rsidR="00A91F8F" w:rsidRPr="008E4751" w:rsidRDefault="005849EB" w:rsidP="005849EB">
      <w:pPr>
        <w:spacing w:line="237" w:lineRule="auto"/>
        <w:ind w:left="278" w:right="408"/>
        <w:jc w:val="both"/>
        <w:rPr>
          <w:sz w:val="20"/>
          <w:lang w:val="cs-CZ"/>
        </w:rPr>
      </w:pPr>
      <w:r w:rsidRPr="005849EB">
        <w:rPr>
          <w:sz w:val="20"/>
          <w:lang w:val="cs-CZ"/>
        </w:rPr>
        <w:t xml:space="preserve">Paprsky, které kůži opalují jsou v oblasti neviditelného </w:t>
      </w:r>
      <w:r w:rsidRPr="005849EB">
        <w:rPr>
          <w:sz w:val="20"/>
          <w:lang w:val="cs-CZ"/>
        </w:rPr>
        <w:t>UV – záření</w:t>
      </w:r>
      <w:r w:rsidRPr="005849EB">
        <w:rPr>
          <w:sz w:val="20"/>
          <w:lang w:val="cs-CZ"/>
        </w:rPr>
        <w:t xml:space="preserve">, které se dělí na UVA, UVB a </w:t>
      </w:r>
      <w:r w:rsidRPr="005849EB">
        <w:rPr>
          <w:sz w:val="20"/>
          <w:lang w:val="cs-CZ"/>
        </w:rPr>
        <w:t>UVC – záření</w:t>
      </w:r>
      <w:r w:rsidRPr="005849EB">
        <w:rPr>
          <w:sz w:val="20"/>
          <w:lang w:val="cs-CZ"/>
        </w:rPr>
        <w:t xml:space="preserve">. Pro optimální opálení je vhodné co nejintenzivněji UVA záření, s velmi malým podílem UVB záření a žádnými UVC paprsky. UVC paprsky jsou zachycovány zemskou atmosférou, zatímco UVA a UVB paprsky opalují kůži. Relativně vysoký podíl UVB paprsků v slunečním záření způsobuje při bledé kůži rychlé a přehnané zarudnutí a </w:t>
      </w:r>
      <w:r w:rsidRPr="005849EB">
        <w:rPr>
          <w:sz w:val="20"/>
          <w:lang w:val="cs-CZ"/>
        </w:rPr>
        <w:t>podráždění,</w:t>
      </w:r>
      <w:r w:rsidRPr="005849EB">
        <w:rPr>
          <w:sz w:val="20"/>
          <w:lang w:val="cs-CZ"/>
        </w:rPr>
        <w:t xml:space="preserve"> a nakonec spálení kůže (úpal</w:t>
      </w:r>
      <w:r w:rsidR="007421EE" w:rsidRPr="008E4751">
        <w:rPr>
          <w:sz w:val="20"/>
          <w:lang w:val="cs-CZ"/>
        </w:rPr>
        <w:t>)</w:t>
      </w:r>
      <w:r w:rsidR="005E31E1" w:rsidRPr="008E4751">
        <w:rPr>
          <w:sz w:val="20"/>
          <w:lang w:val="cs-CZ"/>
        </w:rPr>
        <w:t>.</w:t>
      </w:r>
    </w:p>
    <w:p w:rsidR="00A91F8F" w:rsidRPr="008E4751" w:rsidRDefault="005849EB">
      <w:pPr>
        <w:pStyle w:val="Nadpis2"/>
        <w:spacing w:before="197"/>
        <w:jc w:val="both"/>
        <w:rPr>
          <w:lang w:val="cs-CZ"/>
        </w:rPr>
      </w:pPr>
      <w:r w:rsidRPr="008E4751">
        <w:rPr>
          <w:w w:val="95"/>
          <w:lang w:val="cs-CZ"/>
        </w:rPr>
        <w:t>UVA – Opalování</w:t>
      </w:r>
    </w:p>
    <w:p w:rsidR="00A91F8F" w:rsidRPr="008E4751" w:rsidRDefault="005849EB">
      <w:pPr>
        <w:spacing w:line="237" w:lineRule="auto"/>
        <w:ind w:left="278" w:right="411"/>
        <w:jc w:val="both"/>
        <w:rPr>
          <w:sz w:val="20"/>
          <w:lang w:val="cs-CZ"/>
        </w:rPr>
      </w:pPr>
      <w:r w:rsidRPr="005849EB">
        <w:rPr>
          <w:sz w:val="20"/>
          <w:lang w:val="cs-CZ"/>
        </w:rPr>
        <w:t>UVA horská slunce Schott mají podíl záření UVA k UVB, který je vhodnější než složení v přirozeném slunečním záření. Intenzita opalovacího UVA záření je daleko vyšší než v slunečních paprscích a také podíl škodlivého UVB podíl je snížen na zlomek. V porovnání se sluncem se rychleji opálíme a bez spálení. Dosažitelný barevný odstín je podobný jako při přirozeném slunci. Je známo, že při každém člověku je reakce kůže na sluneční paprsky odlišná</w:t>
      </w:r>
      <w:r w:rsidR="005E31E1" w:rsidRPr="008E4751">
        <w:rPr>
          <w:sz w:val="20"/>
          <w:lang w:val="cs-CZ"/>
        </w:rPr>
        <w:t>.</w:t>
      </w:r>
    </w:p>
    <w:p w:rsidR="00A91F8F" w:rsidRPr="008E4751" w:rsidRDefault="005849EB">
      <w:pPr>
        <w:pStyle w:val="Nadpis2"/>
        <w:spacing w:before="138"/>
        <w:jc w:val="both"/>
        <w:rPr>
          <w:lang w:val="cs-CZ"/>
        </w:rPr>
      </w:pPr>
      <w:r w:rsidRPr="005849EB">
        <w:rPr>
          <w:w w:val="95"/>
          <w:lang w:val="cs-CZ"/>
        </w:rPr>
        <w:t>Typy kůže a časy ozařování</w:t>
      </w:r>
    </w:p>
    <w:p w:rsidR="00A91F8F" w:rsidRPr="008E4751" w:rsidRDefault="005849EB">
      <w:pPr>
        <w:spacing w:before="10" w:line="237" w:lineRule="auto"/>
        <w:ind w:left="278" w:right="407"/>
        <w:jc w:val="both"/>
        <w:rPr>
          <w:sz w:val="20"/>
          <w:lang w:val="cs-CZ"/>
        </w:rPr>
      </w:pPr>
      <w:r w:rsidRPr="005849EB">
        <w:rPr>
          <w:sz w:val="20"/>
          <w:lang w:val="cs-CZ"/>
        </w:rPr>
        <w:t>Každý má zkušenosti s opalováním vlastní kůže pod přímým slunečním zářením. Odpovídající bude i reakce při umělém opalování. Ti, kteří tolerují hodně slunce, se mohou opalovat rychleji a ti, kteří se obtížněji opálí na slunci, mají menší šanci na úspěch, i když jsou vystaveni opalování UVA</w:t>
      </w:r>
      <w:r w:rsidR="005E31E1" w:rsidRPr="008E4751">
        <w:rPr>
          <w:sz w:val="20"/>
          <w:lang w:val="cs-CZ"/>
        </w:rPr>
        <w:t>.</w:t>
      </w:r>
    </w:p>
    <w:p w:rsidR="00A91F8F" w:rsidRPr="008E4751" w:rsidRDefault="00A91F8F">
      <w:pPr>
        <w:spacing w:line="237" w:lineRule="auto"/>
        <w:jc w:val="both"/>
        <w:rPr>
          <w:sz w:val="20"/>
          <w:lang w:val="cs-CZ"/>
        </w:rPr>
        <w:sectPr w:rsidR="00A91F8F" w:rsidRPr="008E4751">
          <w:pgSz w:w="8400" w:h="11910"/>
          <w:pgMar w:top="820" w:right="720" w:bottom="540" w:left="1140" w:header="0" w:footer="265" w:gutter="0"/>
          <w:cols w:space="708"/>
        </w:sectPr>
      </w:pPr>
    </w:p>
    <w:p w:rsidR="00A91F8F" w:rsidRPr="008E4751" w:rsidRDefault="005849EB">
      <w:pPr>
        <w:pStyle w:val="Zkladntext"/>
        <w:rPr>
          <w:sz w:val="20"/>
          <w:lang w:val="cs-CZ"/>
        </w:rPr>
      </w:pPr>
      <w:r w:rsidRPr="005849EB">
        <w:rPr>
          <w:sz w:val="20"/>
          <w:szCs w:val="22"/>
          <w:lang w:val="cs-CZ"/>
        </w:rPr>
        <w:lastRenderedPageBreak/>
        <w:t xml:space="preserve">Rozdělení kožních typů podle reakce předem </w:t>
      </w:r>
      <w:proofErr w:type="spellStart"/>
      <w:r w:rsidRPr="005849EB">
        <w:rPr>
          <w:sz w:val="20"/>
          <w:szCs w:val="22"/>
          <w:lang w:val="cs-CZ"/>
        </w:rPr>
        <w:t>neopaľovanej</w:t>
      </w:r>
      <w:proofErr w:type="spellEnd"/>
      <w:r w:rsidRPr="005849EB">
        <w:rPr>
          <w:sz w:val="20"/>
          <w:szCs w:val="22"/>
          <w:lang w:val="cs-CZ"/>
        </w:rPr>
        <w:t xml:space="preserve"> kůže na přirozené slunce</w:t>
      </w:r>
      <w:r w:rsidR="00B71CC6" w:rsidRPr="008E4751">
        <w:rPr>
          <w:sz w:val="20"/>
          <w:szCs w:val="22"/>
          <w:lang w:val="cs-CZ"/>
        </w:rPr>
        <w:t>:</w:t>
      </w:r>
    </w:p>
    <w:p w:rsidR="00A91F8F" w:rsidRPr="008E4751" w:rsidRDefault="00A91F8F">
      <w:pPr>
        <w:pStyle w:val="Zkladntext"/>
        <w:spacing w:before="7" w:after="1"/>
        <w:rPr>
          <w:sz w:val="10"/>
          <w:lang w:val="cs-CZ"/>
        </w:rPr>
      </w:pPr>
    </w:p>
    <w:tbl>
      <w:tblPr>
        <w:tblStyle w:val="TableNormal"/>
        <w:tblW w:w="5000" w:type="pct"/>
        <w:tblLook w:val="01E0" w:firstRow="1" w:lastRow="1" w:firstColumn="1" w:lastColumn="1" w:noHBand="0" w:noVBand="0"/>
      </w:tblPr>
      <w:tblGrid>
        <w:gridCol w:w="423"/>
        <w:gridCol w:w="1239"/>
        <w:gridCol w:w="4878"/>
      </w:tblGrid>
      <w:tr w:rsidR="00A91F8F" w:rsidRPr="008E4751" w:rsidTr="007160A6">
        <w:trPr>
          <w:trHeight w:val="234"/>
        </w:trPr>
        <w:tc>
          <w:tcPr>
            <w:tcW w:w="324" w:type="pct"/>
            <w:tcBorders>
              <w:bottom w:val="single" w:sz="4" w:space="0" w:color="000000"/>
            </w:tcBorders>
          </w:tcPr>
          <w:p w:rsidR="00A91F8F" w:rsidRPr="008E4751" w:rsidRDefault="00A91F8F">
            <w:pPr>
              <w:pStyle w:val="TableParagraph"/>
              <w:spacing w:before="0"/>
              <w:jc w:val="left"/>
              <w:rPr>
                <w:rFonts w:ascii="Times New Roman"/>
                <w:sz w:val="16"/>
                <w:lang w:val="cs-CZ"/>
              </w:rPr>
            </w:pPr>
          </w:p>
        </w:tc>
        <w:tc>
          <w:tcPr>
            <w:tcW w:w="947" w:type="pct"/>
            <w:tcBorders>
              <w:bottom w:val="single" w:sz="4" w:space="0" w:color="000000"/>
            </w:tcBorders>
          </w:tcPr>
          <w:p w:rsidR="00A91F8F" w:rsidRPr="008E4751" w:rsidRDefault="00B71CC6">
            <w:pPr>
              <w:pStyle w:val="TableParagraph"/>
              <w:spacing w:before="1"/>
              <w:ind w:left="193"/>
              <w:jc w:val="left"/>
              <w:rPr>
                <w:b/>
                <w:sz w:val="16"/>
                <w:lang w:val="cs-CZ"/>
              </w:rPr>
            </w:pPr>
            <w:r w:rsidRPr="008E4751">
              <w:rPr>
                <w:b/>
                <w:w w:val="95"/>
                <w:sz w:val="16"/>
                <w:lang w:val="cs-CZ"/>
              </w:rPr>
              <w:t>Typ pleti</w:t>
            </w:r>
          </w:p>
        </w:tc>
        <w:tc>
          <w:tcPr>
            <w:tcW w:w="3729" w:type="pct"/>
            <w:tcBorders>
              <w:bottom w:val="single" w:sz="4" w:space="0" w:color="000000"/>
            </w:tcBorders>
          </w:tcPr>
          <w:p w:rsidR="00A91F8F" w:rsidRPr="008E4751" w:rsidRDefault="005849EB">
            <w:pPr>
              <w:pStyle w:val="TableParagraph"/>
              <w:spacing w:before="1"/>
              <w:ind w:left="873"/>
              <w:jc w:val="left"/>
              <w:rPr>
                <w:b/>
                <w:sz w:val="16"/>
                <w:lang w:val="cs-CZ"/>
              </w:rPr>
            </w:pPr>
            <w:r w:rsidRPr="005849EB">
              <w:rPr>
                <w:b/>
                <w:w w:val="95"/>
                <w:sz w:val="16"/>
                <w:lang w:val="cs-CZ"/>
              </w:rPr>
              <w:t>Kožní reakce a etnické přiřazení</w:t>
            </w:r>
          </w:p>
        </w:tc>
      </w:tr>
      <w:tr w:rsidR="00A91F8F" w:rsidRPr="008E4751" w:rsidTr="007160A6">
        <w:trPr>
          <w:trHeight w:val="719"/>
        </w:trPr>
        <w:tc>
          <w:tcPr>
            <w:tcW w:w="324" w:type="pct"/>
            <w:tcBorders>
              <w:top w:val="single" w:sz="4" w:space="0" w:color="000000"/>
              <w:bottom w:val="single" w:sz="4" w:space="0" w:color="000000"/>
            </w:tcBorders>
          </w:tcPr>
          <w:p w:rsidR="00A91F8F" w:rsidRPr="008E4751" w:rsidRDefault="005E31E1">
            <w:pPr>
              <w:pStyle w:val="TableParagraph"/>
              <w:spacing w:before="2"/>
              <w:ind w:left="108"/>
              <w:jc w:val="left"/>
              <w:rPr>
                <w:sz w:val="20"/>
                <w:lang w:val="cs-CZ"/>
              </w:rPr>
            </w:pPr>
            <w:r w:rsidRPr="008E4751">
              <w:rPr>
                <w:w w:val="53"/>
                <w:sz w:val="20"/>
                <w:lang w:val="cs-CZ"/>
              </w:rPr>
              <w:t>I</w:t>
            </w:r>
          </w:p>
        </w:tc>
        <w:tc>
          <w:tcPr>
            <w:tcW w:w="947" w:type="pct"/>
            <w:tcBorders>
              <w:top w:val="single" w:sz="4" w:space="0" w:color="000000"/>
              <w:bottom w:val="single" w:sz="4" w:space="0" w:color="000000"/>
            </w:tcBorders>
          </w:tcPr>
          <w:p w:rsidR="00A91F8F" w:rsidRPr="008E4751" w:rsidRDefault="00A91F8F">
            <w:pPr>
              <w:pStyle w:val="TableParagraph"/>
              <w:spacing w:before="0"/>
              <w:jc w:val="left"/>
              <w:rPr>
                <w:rFonts w:ascii="Times New Roman"/>
                <w:sz w:val="18"/>
                <w:lang w:val="cs-CZ"/>
              </w:rPr>
            </w:pPr>
          </w:p>
        </w:tc>
        <w:tc>
          <w:tcPr>
            <w:tcW w:w="3729" w:type="pct"/>
            <w:tcBorders>
              <w:top w:val="single" w:sz="4" w:space="0" w:color="000000"/>
              <w:bottom w:val="single" w:sz="4" w:space="0" w:color="000000"/>
            </w:tcBorders>
          </w:tcPr>
          <w:p w:rsidR="00A91F8F" w:rsidRPr="008E4751" w:rsidRDefault="005849EB">
            <w:pPr>
              <w:pStyle w:val="TableParagraph"/>
              <w:spacing w:before="2" w:line="240" w:lineRule="exact"/>
              <w:ind w:left="345" w:right="105"/>
              <w:jc w:val="both"/>
              <w:rPr>
                <w:sz w:val="20"/>
                <w:lang w:val="cs-CZ"/>
              </w:rPr>
            </w:pPr>
            <w:r w:rsidRPr="005849EB">
              <w:rPr>
                <w:sz w:val="20"/>
                <w:lang w:val="cs-CZ"/>
              </w:rPr>
              <w:t>Vždy rychlé spálení, žádné nebo jen nepatrné opálení, i po opakovaném ozařování (keltský typ)</w:t>
            </w:r>
          </w:p>
        </w:tc>
      </w:tr>
      <w:tr w:rsidR="00A91F8F" w:rsidRPr="008E4751" w:rsidTr="007160A6">
        <w:trPr>
          <w:trHeight w:val="680"/>
        </w:trPr>
        <w:tc>
          <w:tcPr>
            <w:tcW w:w="324" w:type="pct"/>
            <w:tcBorders>
              <w:top w:val="single" w:sz="4" w:space="0" w:color="000000"/>
            </w:tcBorders>
          </w:tcPr>
          <w:p w:rsidR="00A91F8F" w:rsidRPr="008E4751" w:rsidRDefault="005E31E1">
            <w:pPr>
              <w:pStyle w:val="TableParagraph"/>
              <w:spacing w:before="0"/>
              <w:ind w:left="108"/>
              <w:jc w:val="left"/>
              <w:rPr>
                <w:sz w:val="20"/>
                <w:lang w:val="cs-CZ"/>
              </w:rPr>
            </w:pPr>
            <w:r w:rsidRPr="008E4751">
              <w:rPr>
                <w:w w:val="65"/>
                <w:sz w:val="20"/>
                <w:lang w:val="cs-CZ"/>
              </w:rPr>
              <w:t>II</w:t>
            </w:r>
          </w:p>
        </w:tc>
        <w:tc>
          <w:tcPr>
            <w:tcW w:w="947" w:type="pct"/>
            <w:tcBorders>
              <w:top w:val="single" w:sz="4" w:space="0" w:color="000000"/>
            </w:tcBorders>
          </w:tcPr>
          <w:p w:rsidR="00A91F8F" w:rsidRPr="008E4751" w:rsidRDefault="00A91F8F">
            <w:pPr>
              <w:pStyle w:val="TableParagraph"/>
              <w:spacing w:before="0"/>
              <w:jc w:val="left"/>
              <w:rPr>
                <w:rFonts w:ascii="Times New Roman"/>
                <w:sz w:val="18"/>
                <w:lang w:val="cs-CZ"/>
              </w:rPr>
            </w:pPr>
          </w:p>
        </w:tc>
        <w:tc>
          <w:tcPr>
            <w:tcW w:w="3729" w:type="pct"/>
            <w:tcBorders>
              <w:top w:val="single" w:sz="4" w:space="0" w:color="000000"/>
            </w:tcBorders>
          </w:tcPr>
          <w:p w:rsidR="00A91F8F" w:rsidRPr="008E4751" w:rsidRDefault="005849EB">
            <w:pPr>
              <w:pStyle w:val="TableParagraph"/>
              <w:tabs>
                <w:tab w:val="left" w:pos="1948"/>
                <w:tab w:val="left" w:pos="3134"/>
              </w:tabs>
              <w:spacing w:before="0" w:line="223" w:lineRule="exact"/>
              <w:ind w:left="345"/>
              <w:jc w:val="left"/>
              <w:rPr>
                <w:sz w:val="20"/>
                <w:lang w:val="cs-CZ"/>
              </w:rPr>
            </w:pPr>
            <w:r w:rsidRPr="005849EB">
              <w:rPr>
                <w:sz w:val="20"/>
                <w:lang w:val="cs-CZ"/>
              </w:rPr>
              <w:t>Skoro vždy spálení, slabé opálení i po opakovaném ozařování (světlý evropský typ)</w:t>
            </w:r>
            <w:r w:rsidR="007160A6" w:rsidRPr="008E4751">
              <w:rPr>
                <w:sz w:val="20"/>
                <w:lang w:val="cs-CZ"/>
              </w:rPr>
              <w:t>)</w:t>
            </w:r>
          </w:p>
        </w:tc>
      </w:tr>
    </w:tbl>
    <w:p w:rsidR="00A91F8F" w:rsidRPr="008E4751" w:rsidRDefault="00F647D3">
      <w:pPr>
        <w:pStyle w:val="Zkladntext"/>
        <w:spacing w:line="20" w:lineRule="exact"/>
        <w:ind w:left="165"/>
        <w:rPr>
          <w:sz w:val="2"/>
          <w:lang w:val="cs-CZ"/>
        </w:rPr>
      </w:pPr>
      <w:r w:rsidRPr="008E4751">
        <w:rPr>
          <w:sz w:val="2"/>
          <w:lang w:val="cs-CZ"/>
        </w:rPr>
      </w:r>
      <w:r w:rsidRPr="008E4751">
        <w:rPr>
          <w:sz w:val="2"/>
          <w:lang w:val="cs-CZ"/>
        </w:rPr>
        <w:pict>
          <v:group id="_x0000_s1056" style="width:302.8pt;height:.5pt;mso-position-horizontal-relative:char;mso-position-vertical-relative:line" coordsize="6056,10">
            <v:line id="_x0000_s1058" style="position:absolute" from="0,5" to="1786,5" strokeweight=".48pt"/>
            <v:line id="_x0000_s1057" style="position:absolute" from="1786,5" to="6055,5" strokeweight=".48pt"/>
            <w10:anchorlock/>
          </v:group>
        </w:pict>
      </w:r>
    </w:p>
    <w:p w:rsidR="00A91F8F" w:rsidRPr="008E4751" w:rsidRDefault="005849EB">
      <w:pPr>
        <w:pStyle w:val="Odsekzoznamu"/>
        <w:numPr>
          <w:ilvl w:val="0"/>
          <w:numId w:val="2"/>
        </w:numPr>
        <w:tabs>
          <w:tab w:val="left" w:pos="2054"/>
          <w:tab w:val="left" w:pos="2055"/>
        </w:tabs>
        <w:spacing w:after="6" w:line="232" w:lineRule="auto"/>
        <w:rPr>
          <w:sz w:val="20"/>
          <w:lang w:val="cs-CZ"/>
        </w:rPr>
      </w:pPr>
      <w:r w:rsidRPr="005849EB">
        <w:rPr>
          <w:position w:val="1"/>
          <w:sz w:val="20"/>
          <w:lang w:val="cs-CZ"/>
        </w:rPr>
        <w:t>Občasné spálení, pokročilé opálení po opakovaném ozařování (tmavý evropský typ</w:t>
      </w:r>
      <w:r w:rsidR="005E31E1" w:rsidRPr="008E4751">
        <w:rPr>
          <w:sz w:val="20"/>
          <w:lang w:val="cs-CZ"/>
        </w:rPr>
        <w:t>)</w:t>
      </w:r>
    </w:p>
    <w:p w:rsidR="00A91F8F" w:rsidRPr="008E4751" w:rsidRDefault="00F647D3">
      <w:pPr>
        <w:pStyle w:val="Zkladntext"/>
        <w:spacing w:line="20" w:lineRule="exact"/>
        <w:ind w:left="165"/>
        <w:rPr>
          <w:sz w:val="2"/>
          <w:lang w:val="cs-CZ"/>
        </w:rPr>
      </w:pPr>
      <w:r w:rsidRPr="008E4751">
        <w:rPr>
          <w:sz w:val="2"/>
          <w:lang w:val="cs-CZ"/>
        </w:rPr>
      </w:r>
      <w:r w:rsidRPr="008E4751">
        <w:rPr>
          <w:sz w:val="2"/>
          <w:lang w:val="cs-CZ"/>
        </w:rPr>
        <w:pict>
          <v:group id="_x0000_s1053" style="width:302.8pt;height:.5pt;mso-position-horizontal-relative:char;mso-position-vertical-relative:line" coordsize="6056,10">
            <v:line id="_x0000_s1055" style="position:absolute" from="0,5" to="1786,5" strokeweight=".16969mm"/>
            <v:line id="_x0000_s1054" style="position:absolute" from="1786,5" to="6055,5" strokeweight=".16969mm"/>
            <w10:anchorlock/>
          </v:group>
        </w:pict>
      </w:r>
    </w:p>
    <w:p w:rsidR="00A91F8F" w:rsidRPr="008E4751" w:rsidRDefault="005849EB">
      <w:pPr>
        <w:pStyle w:val="Odsekzoznamu"/>
        <w:numPr>
          <w:ilvl w:val="0"/>
          <w:numId w:val="2"/>
        </w:numPr>
        <w:tabs>
          <w:tab w:val="left" w:pos="2054"/>
          <w:tab w:val="left" w:pos="2055"/>
          <w:tab w:val="left" w:pos="3350"/>
          <w:tab w:val="left" w:pos="5186"/>
        </w:tabs>
        <w:spacing w:line="232" w:lineRule="auto"/>
        <w:ind w:right="409"/>
        <w:rPr>
          <w:sz w:val="20"/>
          <w:lang w:val="cs-CZ"/>
        </w:rPr>
      </w:pPr>
      <w:r w:rsidRPr="005849EB">
        <w:rPr>
          <w:position w:val="1"/>
          <w:sz w:val="20"/>
          <w:lang w:val="cs-CZ"/>
        </w:rPr>
        <w:t>Vzácné spálení, rychlé a výrazné opálení (středomořský typ</w:t>
      </w:r>
      <w:r w:rsidR="005E31E1" w:rsidRPr="008E4751">
        <w:rPr>
          <w:sz w:val="20"/>
          <w:lang w:val="cs-CZ"/>
        </w:rPr>
        <w:t>)</w:t>
      </w:r>
    </w:p>
    <w:p w:rsidR="00A91F8F" w:rsidRPr="008E4751" w:rsidRDefault="00A91F8F">
      <w:pPr>
        <w:pStyle w:val="Zkladntext"/>
        <w:rPr>
          <w:sz w:val="20"/>
          <w:lang w:val="cs-CZ"/>
        </w:rPr>
      </w:pPr>
    </w:p>
    <w:p w:rsidR="00A91F8F" w:rsidRPr="008E4751" w:rsidRDefault="00A91F8F">
      <w:pPr>
        <w:pStyle w:val="Zkladntext"/>
        <w:rPr>
          <w:sz w:val="20"/>
          <w:lang w:val="cs-CZ"/>
        </w:rPr>
      </w:pPr>
    </w:p>
    <w:p w:rsidR="00A91F8F" w:rsidRPr="008E4751" w:rsidRDefault="00A91F8F">
      <w:pPr>
        <w:pStyle w:val="Zkladntext"/>
        <w:rPr>
          <w:sz w:val="20"/>
          <w:lang w:val="cs-CZ"/>
        </w:rPr>
      </w:pPr>
    </w:p>
    <w:p w:rsidR="00A91F8F" w:rsidRPr="008E4751" w:rsidRDefault="00A91F8F">
      <w:pPr>
        <w:pStyle w:val="Zkladntext"/>
        <w:spacing w:before="10"/>
        <w:rPr>
          <w:sz w:val="18"/>
          <w:lang w:val="cs-CZ"/>
        </w:rPr>
      </w:pPr>
    </w:p>
    <w:p w:rsidR="00A91F8F" w:rsidRPr="008E4751" w:rsidRDefault="005849EB">
      <w:pPr>
        <w:spacing w:line="237" w:lineRule="auto"/>
        <w:ind w:left="288" w:right="190"/>
        <w:jc w:val="both"/>
        <w:rPr>
          <w:sz w:val="20"/>
          <w:lang w:val="cs-CZ"/>
        </w:rPr>
      </w:pPr>
      <w:r w:rsidRPr="005849EB">
        <w:rPr>
          <w:color w:val="231F20"/>
          <w:w w:val="95"/>
          <w:sz w:val="20"/>
          <w:lang w:val="cs-CZ"/>
        </w:rPr>
        <w:t>Individuální správný čas ozařování by měl být stanoven po pečlivém zvážení, berouce v úvahu vaše zkušenosti s opalováním na slunci</w:t>
      </w:r>
      <w:r w:rsidR="005E31E1" w:rsidRPr="008E4751">
        <w:rPr>
          <w:color w:val="231F20"/>
          <w:sz w:val="20"/>
          <w:lang w:val="cs-CZ"/>
        </w:rPr>
        <w:t>.</w:t>
      </w:r>
    </w:p>
    <w:p w:rsidR="00A91F8F" w:rsidRPr="008E4751" w:rsidRDefault="00A91F8F">
      <w:pPr>
        <w:pStyle w:val="Zkladntext"/>
        <w:spacing w:before="7"/>
        <w:rPr>
          <w:sz w:val="25"/>
          <w:lang w:val="cs-CZ"/>
        </w:rPr>
      </w:pPr>
    </w:p>
    <w:p w:rsidR="00A91F8F" w:rsidRPr="008E4751" w:rsidRDefault="005849EB">
      <w:pPr>
        <w:spacing w:before="101" w:line="237" w:lineRule="auto"/>
        <w:ind w:left="278" w:right="408"/>
        <w:jc w:val="both"/>
        <w:rPr>
          <w:sz w:val="20"/>
          <w:lang w:val="cs-CZ"/>
        </w:rPr>
      </w:pPr>
      <w:r w:rsidRPr="005849EB">
        <w:rPr>
          <w:sz w:val="20"/>
          <w:lang w:val="cs-CZ"/>
        </w:rPr>
        <w:t>Použití horského slunce se doporučuje výhradně typem II, III nebo IV</w:t>
      </w:r>
      <w:r w:rsidR="005E31E1" w:rsidRPr="008E4751">
        <w:rPr>
          <w:sz w:val="20"/>
          <w:lang w:val="cs-CZ"/>
        </w:rPr>
        <w:t>.</w:t>
      </w:r>
    </w:p>
    <w:p w:rsidR="00A91F8F" w:rsidRPr="008E4751" w:rsidRDefault="00A91F8F">
      <w:pPr>
        <w:pStyle w:val="Zkladntext"/>
        <w:spacing w:before="9"/>
        <w:rPr>
          <w:sz w:val="26"/>
          <w:lang w:val="cs-CZ"/>
        </w:rPr>
      </w:pPr>
    </w:p>
    <w:p w:rsidR="00A91F8F" w:rsidRPr="008E4751" w:rsidRDefault="005849EB">
      <w:pPr>
        <w:spacing w:line="237" w:lineRule="auto"/>
        <w:ind w:left="278" w:right="408"/>
        <w:jc w:val="both"/>
        <w:rPr>
          <w:sz w:val="20"/>
          <w:lang w:val="cs-CZ"/>
        </w:rPr>
      </w:pPr>
      <w:r w:rsidRPr="005849EB">
        <w:rPr>
          <w:sz w:val="20"/>
          <w:lang w:val="cs-CZ"/>
        </w:rPr>
        <w:t>Lidé kůže typu I a děti mladší 14 let nejsou schopni normálně se opalovat. To platí jak pro přirozené slunce, jakož i pro umělé opalování</w:t>
      </w:r>
      <w:r w:rsidR="005E31E1" w:rsidRPr="008E4751">
        <w:rPr>
          <w:sz w:val="20"/>
          <w:lang w:val="cs-CZ"/>
        </w:rPr>
        <w:t>.</w:t>
      </w:r>
    </w:p>
    <w:p w:rsidR="00A91F8F" w:rsidRPr="008E4751" w:rsidRDefault="00A91F8F">
      <w:pPr>
        <w:spacing w:line="237" w:lineRule="auto"/>
        <w:jc w:val="both"/>
        <w:rPr>
          <w:sz w:val="20"/>
          <w:lang w:val="cs-CZ"/>
        </w:rPr>
        <w:sectPr w:rsidR="00A91F8F" w:rsidRPr="008E4751">
          <w:pgSz w:w="8400" w:h="11910"/>
          <w:pgMar w:top="1060" w:right="720" w:bottom="540" w:left="1140" w:header="0" w:footer="265" w:gutter="0"/>
          <w:cols w:space="708"/>
        </w:sectPr>
      </w:pPr>
    </w:p>
    <w:p w:rsidR="00A91F8F" w:rsidRPr="008E4751" w:rsidRDefault="00F647D3">
      <w:pPr>
        <w:spacing w:before="80" w:line="237" w:lineRule="auto"/>
        <w:ind w:left="278" w:right="321"/>
        <w:rPr>
          <w:sz w:val="20"/>
          <w:lang w:val="cs-CZ"/>
        </w:rPr>
      </w:pPr>
      <w:r w:rsidRPr="008E4751">
        <w:rPr>
          <w:lang w:val="cs-CZ"/>
        </w:rPr>
        <w:lastRenderedPageBreak/>
        <w:pict>
          <v:shape id="_x0000_s1052" type="#_x0000_t202" style="position:absolute;left:0;text-align:left;margin-left:121.9pt;margin-top:42.7pt;width:8.95pt;height:14.75pt;z-index:-251664384;mso-position-horizontal-relative:page" filled="f" stroked="f">
            <v:textbox style="mso-next-textbox:#_x0000_s1052" inset="0,0,0,0">
              <w:txbxContent>
                <w:p w:rsidR="00F647D3" w:rsidRDefault="00F647D3">
                  <w:pPr>
                    <w:pStyle w:val="Zkladntext"/>
                  </w:pPr>
                  <w:r>
                    <w:rPr>
                      <w:w w:val="96"/>
                    </w:rPr>
                    <w:t>D</w:t>
                  </w:r>
                </w:p>
              </w:txbxContent>
            </v:textbox>
            <w10:wrap anchorx="page"/>
          </v:shape>
        </w:pict>
      </w:r>
      <w:r w:rsidRPr="008E4751">
        <w:rPr>
          <w:lang w:val="cs-CZ"/>
        </w:rPr>
        <w:pict>
          <v:rect id="_x0000_s1051" style="position:absolute;left:0;text-align:left;margin-left:122.05pt;margin-top:45.25pt;width:8.05pt;height:10pt;z-index:-251663360;mso-position-horizontal-relative:page" stroked="f">
            <w10:wrap anchorx="page"/>
          </v:rect>
        </w:pict>
      </w:r>
      <w:r w:rsidR="00B77045" w:rsidRPr="00B77045">
        <w:rPr>
          <w:lang w:val="cs-CZ"/>
        </w:rPr>
        <w:t>Pro opalování s horským sluncem jsou doporučovány podle typů kůže následující časy opalování</w:t>
      </w:r>
      <w:r w:rsidR="005E31E1" w:rsidRPr="008E4751">
        <w:rPr>
          <w:sz w:val="20"/>
          <w:lang w:val="cs-CZ"/>
        </w:rPr>
        <w:t>:</w:t>
      </w:r>
    </w:p>
    <w:p w:rsidR="00A91F8F" w:rsidRPr="008E4751" w:rsidRDefault="00F647D3">
      <w:pPr>
        <w:pStyle w:val="Zkladntext"/>
        <w:spacing w:before="4"/>
        <w:rPr>
          <w:sz w:val="18"/>
          <w:lang w:val="cs-CZ"/>
        </w:rPr>
      </w:pPr>
      <w:r w:rsidRPr="008E4751">
        <w:rPr>
          <w:lang w:val="cs-CZ"/>
        </w:rPr>
        <w:pict>
          <v:line id="_x0000_s1050" style="position:absolute;z-index:-251660288;mso-wrap-distance-left:0;mso-wrap-distance-right:0;mso-position-horizontal-relative:page" from="69.5pt,13.4pt" to="364.3pt,13.4pt" strokeweight=".48pt">
            <w10:wrap type="topAndBottom" anchorx="page"/>
          </v:line>
        </w:pict>
      </w:r>
    </w:p>
    <w:p w:rsidR="00A91F8F" w:rsidRPr="008E4751" w:rsidRDefault="005E31E1">
      <w:pPr>
        <w:pStyle w:val="Zkladntext"/>
        <w:spacing w:after="38"/>
        <w:ind w:left="278"/>
        <w:jc w:val="both"/>
        <w:rPr>
          <w:lang w:val="cs-CZ"/>
        </w:rPr>
      </w:pPr>
      <w:r w:rsidRPr="008E4751">
        <w:rPr>
          <w:lang w:val="cs-CZ"/>
        </w:rPr>
        <w:t xml:space="preserve">OKB 912 </w:t>
      </w:r>
      <w:r w:rsidR="00A70D83" w:rsidRPr="008E4751">
        <w:rPr>
          <w:lang w:val="cs-CZ"/>
        </w:rPr>
        <w:t>–</w:t>
      </w:r>
      <w:r w:rsidRPr="008E4751">
        <w:rPr>
          <w:lang w:val="cs-CZ"/>
        </w:rPr>
        <w:t xml:space="preserve"> </w:t>
      </w:r>
      <w:r w:rsidR="00B77045" w:rsidRPr="00B77045">
        <w:rPr>
          <w:lang w:val="cs-CZ"/>
        </w:rPr>
        <w:t>ozařovací vzdálenost</w:t>
      </w:r>
      <w:r w:rsidR="00B77045" w:rsidRPr="00B77045">
        <w:rPr>
          <w:lang w:val="cs-CZ"/>
        </w:rPr>
        <w:t xml:space="preserve"> </w:t>
      </w:r>
      <w:r w:rsidRPr="008E4751">
        <w:rPr>
          <w:lang w:val="cs-CZ"/>
        </w:rPr>
        <w:t>120 cm</w:t>
      </w:r>
    </w:p>
    <w:p w:rsidR="00A91F8F" w:rsidRPr="008E4751" w:rsidRDefault="00F647D3">
      <w:pPr>
        <w:pStyle w:val="Zkladntext"/>
        <w:spacing w:line="20" w:lineRule="exact"/>
        <w:ind w:left="244"/>
        <w:rPr>
          <w:sz w:val="2"/>
          <w:lang w:val="cs-CZ"/>
        </w:rPr>
      </w:pPr>
      <w:r w:rsidRPr="008E4751">
        <w:rPr>
          <w:sz w:val="2"/>
          <w:lang w:val="cs-CZ"/>
        </w:rPr>
      </w:r>
      <w:r w:rsidRPr="008E4751">
        <w:rPr>
          <w:sz w:val="2"/>
          <w:lang w:val="cs-CZ"/>
        </w:rPr>
        <w:pict>
          <v:group id="_x0000_s1048" style="width:294.85pt;height:.5pt;mso-position-horizontal-relative:char;mso-position-vertical-relative:line" coordsize="5897,10">
            <v:line id="_x0000_s1049" style="position:absolute" from="0,5" to="5897,5" strokeweight=".48pt"/>
            <w10:anchorlock/>
          </v:group>
        </w:pict>
      </w:r>
    </w:p>
    <w:p w:rsidR="00A91F8F" w:rsidRPr="008E4751" w:rsidRDefault="00B77045">
      <w:pPr>
        <w:pStyle w:val="Nadpis2"/>
        <w:spacing w:before="127"/>
        <w:jc w:val="both"/>
        <w:rPr>
          <w:lang w:val="cs-CZ"/>
        </w:rPr>
      </w:pPr>
      <w:r w:rsidRPr="00B77045">
        <w:rPr>
          <w:w w:val="95"/>
          <w:lang w:val="cs-CZ"/>
        </w:rPr>
        <w:t>Pokyny pro ozařování</w:t>
      </w:r>
    </w:p>
    <w:p w:rsidR="00A91F8F" w:rsidRPr="008E4751" w:rsidRDefault="00A70D83">
      <w:pPr>
        <w:tabs>
          <w:tab w:val="left" w:pos="3582"/>
          <w:tab w:val="left" w:pos="4352"/>
          <w:tab w:val="right" w:pos="5296"/>
        </w:tabs>
        <w:spacing w:before="298" w:after="41"/>
        <w:ind w:left="688"/>
        <w:rPr>
          <w:b/>
          <w:sz w:val="16"/>
          <w:lang w:val="cs-CZ"/>
        </w:rPr>
      </w:pPr>
      <w:r w:rsidRPr="008E4751">
        <w:rPr>
          <w:b/>
          <w:w w:val="75"/>
          <w:sz w:val="16"/>
          <w:lang w:val="cs-CZ"/>
        </w:rPr>
        <w:t>Typ pleti</w:t>
      </w:r>
      <w:r w:rsidR="005E31E1" w:rsidRPr="008E4751">
        <w:rPr>
          <w:b/>
          <w:w w:val="75"/>
          <w:sz w:val="16"/>
          <w:lang w:val="cs-CZ"/>
        </w:rPr>
        <w:tab/>
        <w:t>II</w:t>
      </w:r>
      <w:r w:rsidR="005E31E1" w:rsidRPr="008E4751">
        <w:rPr>
          <w:b/>
          <w:w w:val="75"/>
          <w:sz w:val="16"/>
          <w:lang w:val="cs-CZ"/>
        </w:rPr>
        <w:tab/>
        <w:t>III</w:t>
      </w:r>
      <w:r w:rsidR="005E31E1" w:rsidRPr="008E4751">
        <w:rPr>
          <w:b/>
          <w:w w:val="75"/>
          <w:sz w:val="16"/>
          <w:lang w:val="cs-CZ"/>
        </w:rPr>
        <w:tab/>
        <w:t>IV</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4"/>
        <w:gridCol w:w="1471"/>
        <w:gridCol w:w="819"/>
        <w:gridCol w:w="819"/>
        <w:gridCol w:w="819"/>
        <w:gridCol w:w="818"/>
      </w:tblGrid>
      <w:tr w:rsidR="00A91F8F" w:rsidRPr="008E4751" w:rsidTr="00A70D83">
        <w:trPr>
          <w:trHeight w:val="275"/>
        </w:trPr>
        <w:tc>
          <w:tcPr>
            <w:tcW w:w="1318" w:type="pct"/>
          </w:tcPr>
          <w:p w:rsidR="00A91F8F" w:rsidRPr="008E4751" w:rsidRDefault="00B77045" w:rsidP="00B77045">
            <w:pPr>
              <w:pStyle w:val="TableParagraph"/>
              <w:numPr>
                <w:ilvl w:val="0"/>
                <w:numId w:val="8"/>
              </w:numPr>
              <w:ind w:right="165"/>
              <w:jc w:val="left"/>
              <w:rPr>
                <w:sz w:val="16"/>
                <w:lang w:val="cs-CZ"/>
              </w:rPr>
            </w:pPr>
            <w:r w:rsidRPr="00B77045">
              <w:rPr>
                <w:w w:val="90"/>
                <w:sz w:val="16"/>
                <w:lang w:val="cs-CZ"/>
              </w:rPr>
              <w:t>ozařování</w:t>
            </w:r>
          </w:p>
        </w:tc>
        <w:tc>
          <w:tcPr>
            <w:tcW w:w="1135" w:type="pct"/>
            <w:tcBorders>
              <w:bottom w:val="nil"/>
            </w:tcBorders>
          </w:tcPr>
          <w:p w:rsidR="00A91F8F" w:rsidRPr="008E4751" w:rsidRDefault="00A91F8F">
            <w:pPr>
              <w:pStyle w:val="TableParagraph"/>
              <w:spacing w:before="0"/>
              <w:jc w:val="left"/>
              <w:rPr>
                <w:rFonts w:ascii="Times New Roman"/>
                <w:sz w:val="16"/>
                <w:lang w:val="cs-CZ"/>
              </w:rPr>
            </w:pPr>
          </w:p>
        </w:tc>
        <w:tc>
          <w:tcPr>
            <w:tcW w:w="637" w:type="pct"/>
          </w:tcPr>
          <w:p w:rsidR="00A91F8F" w:rsidRPr="008E4751" w:rsidRDefault="005E31E1">
            <w:pPr>
              <w:pStyle w:val="TableParagraph"/>
              <w:ind w:left="306"/>
              <w:jc w:val="left"/>
              <w:rPr>
                <w:sz w:val="16"/>
                <w:lang w:val="cs-CZ"/>
              </w:rPr>
            </w:pPr>
            <w:r w:rsidRPr="008E4751">
              <w:rPr>
                <w:sz w:val="16"/>
                <w:lang w:val="cs-CZ"/>
              </w:rPr>
              <w:t>13</w:t>
            </w:r>
          </w:p>
        </w:tc>
        <w:tc>
          <w:tcPr>
            <w:tcW w:w="637" w:type="pct"/>
          </w:tcPr>
          <w:p w:rsidR="00A91F8F" w:rsidRPr="008E4751" w:rsidRDefault="005E31E1">
            <w:pPr>
              <w:pStyle w:val="TableParagraph"/>
              <w:ind w:left="201" w:right="194"/>
              <w:rPr>
                <w:sz w:val="16"/>
                <w:lang w:val="cs-CZ"/>
              </w:rPr>
            </w:pPr>
            <w:r w:rsidRPr="008E4751">
              <w:rPr>
                <w:sz w:val="16"/>
                <w:lang w:val="cs-CZ"/>
              </w:rPr>
              <w:t>18</w:t>
            </w:r>
          </w:p>
        </w:tc>
        <w:tc>
          <w:tcPr>
            <w:tcW w:w="637" w:type="pct"/>
          </w:tcPr>
          <w:p w:rsidR="00A91F8F" w:rsidRPr="008E4751" w:rsidRDefault="005E31E1">
            <w:pPr>
              <w:pStyle w:val="TableParagraph"/>
              <w:ind w:right="296"/>
              <w:jc w:val="right"/>
              <w:rPr>
                <w:sz w:val="16"/>
                <w:lang w:val="cs-CZ"/>
              </w:rPr>
            </w:pPr>
            <w:r w:rsidRPr="008E4751">
              <w:rPr>
                <w:w w:val="85"/>
                <w:sz w:val="16"/>
                <w:lang w:val="cs-CZ"/>
              </w:rPr>
              <w:t>23</w:t>
            </w:r>
          </w:p>
        </w:tc>
        <w:tc>
          <w:tcPr>
            <w:tcW w:w="637" w:type="pct"/>
          </w:tcPr>
          <w:p w:rsidR="00A91F8F" w:rsidRPr="008E4751" w:rsidRDefault="005E31E1">
            <w:pPr>
              <w:pStyle w:val="TableParagraph"/>
              <w:ind w:left="204" w:right="192"/>
              <w:rPr>
                <w:sz w:val="16"/>
                <w:lang w:val="cs-CZ"/>
              </w:rPr>
            </w:pPr>
            <w:r w:rsidRPr="008E4751">
              <w:rPr>
                <w:sz w:val="16"/>
                <w:lang w:val="cs-CZ"/>
              </w:rPr>
              <w:t>Min.</w:t>
            </w:r>
          </w:p>
        </w:tc>
      </w:tr>
      <w:tr w:rsidR="00A91F8F" w:rsidRPr="008E4751" w:rsidTr="00A70D83">
        <w:trPr>
          <w:trHeight w:val="277"/>
        </w:trPr>
        <w:tc>
          <w:tcPr>
            <w:tcW w:w="1318" w:type="pct"/>
          </w:tcPr>
          <w:p w:rsidR="00A91F8F" w:rsidRPr="008E4751" w:rsidRDefault="005E31E1" w:rsidP="00A70D83">
            <w:pPr>
              <w:pStyle w:val="TableParagraph"/>
              <w:ind w:left="284" w:right="165" w:hanging="142"/>
              <w:jc w:val="left"/>
              <w:rPr>
                <w:sz w:val="16"/>
                <w:lang w:val="cs-CZ"/>
              </w:rPr>
            </w:pPr>
            <w:r w:rsidRPr="008E4751">
              <w:rPr>
                <w:sz w:val="16"/>
                <w:lang w:val="cs-CZ"/>
              </w:rPr>
              <w:t>2.</w:t>
            </w:r>
            <w:r w:rsidR="00A70D83" w:rsidRPr="008E4751">
              <w:rPr>
                <w:sz w:val="16"/>
                <w:lang w:val="cs-CZ"/>
              </w:rPr>
              <w:t xml:space="preserve"> </w:t>
            </w:r>
            <w:r w:rsidR="00B77045" w:rsidRPr="00B77045">
              <w:rPr>
                <w:w w:val="90"/>
                <w:sz w:val="16"/>
                <w:lang w:val="cs-CZ"/>
              </w:rPr>
              <w:t>ozařování</w:t>
            </w:r>
          </w:p>
        </w:tc>
        <w:tc>
          <w:tcPr>
            <w:tcW w:w="1135" w:type="pct"/>
            <w:tcBorders>
              <w:top w:val="nil"/>
              <w:bottom w:val="nil"/>
            </w:tcBorders>
          </w:tcPr>
          <w:p w:rsidR="00A91F8F" w:rsidRPr="008E4751" w:rsidRDefault="00A91F8F">
            <w:pPr>
              <w:pStyle w:val="TableParagraph"/>
              <w:spacing w:before="0"/>
              <w:jc w:val="left"/>
              <w:rPr>
                <w:rFonts w:ascii="Times New Roman"/>
                <w:sz w:val="16"/>
                <w:lang w:val="cs-CZ"/>
              </w:rPr>
            </w:pPr>
          </w:p>
        </w:tc>
        <w:tc>
          <w:tcPr>
            <w:tcW w:w="637" w:type="pct"/>
          </w:tcPr>
          <w:p w:rsidR="00A91F8F" w:rsidRPr="008E4751" w:rsidRDefault="005E31E1">
            <w:pPr>
              <w:pStyle w:val="TableParagraph"/>
              <w:spacing w:before="43"/>
              <w:ind w:left="306"/>
              <w:jc w:val="left"/>
              <w:rPr>
                <w:sz w:val="16"/>
                <w:lang w:val="cs-CZ"/>
              </w:rPr>
            </w:pPr>
            <w:r w:rsidRPr="008E4751">
              <w:rPr>
                <w:sz w:val="16"/>
                <w:lang w:val="cs-CZ"/>
              </w:rPr>
              <w:t>15</w:t>
            </w:r>
          </w:p>
        </w:tc>
        <w:tc>
          <w:tcPr>
            <w:tcW w:w="637" w:type="pct"/>
          </w:tcPr>
          <w:p w:rsidR="00A91F8F" w:rsidRPr="008E4751" w:rsidRDefault="005E31E1">
            <w:pPr>
              <w:pStyle w:val="TableParagraph"/>
              <w:spacing w:before="43"/>
              <w:ind w:left="201" w:right="194"/>
              <w:rPr>
                <w:sz w:val="16"/>
                <w:lang w:val="cs-CZ"/>
              </w:rPr>
            </w:pPr>
            <w:r w:rsidRPr="008E4751">
              <w:rPr>
                <w:sz w:val="16"/>
                <w:lang w:val="cs-CZ"/>
              </w:rPr>
              <w:t>21</w:t>
            </w:r>
          </w:p>
        </w:tc>
        <w:tc>
          <w:tcPr>
            <w:tcW w:w="637" w:type="pct"/>
          </w:tcPr>
          <w:p w:rsidR="00A91F8F" w:rsidRPr="008E4751" w:rsidRDefault="005E31E1">
            <w:pPr>
              <w:pStyle w:val="TableParagraph"/>
              <w:spacing w:before="43"/>
              <w:ind w:right="296"/>
              <w:jc w:val="right"/>
              <w:rPr>
                <w:sz w:val="16"/>
                <w:lang w:val="cs-CZ"/>
              </w:rPr>
            </w:pPr>
            <w:r w:rsidRPr="008E4751">
              <w:rPr>
                <w:w w:val="85"/>
                <w:sz w:val="16"/>
                <w:lang w:val="cs-CZ"/>
              </w:rPr>
              <w:t>27</w:t>
            </w:r>
          </w:p>
        </w:tc>
        <w:tc>
          <w:tcPr>
            <w:tcW w:w="637" w:type="pct"/>
          </w:tcPr>
          <w:p w:rsidR="00A91F8F" w:rsidRPr="008E4751" w:rsidRDefault="005E31E1">
            <w:pPr>
              <w:pStyle w:val="TableParagraph"/>
              <w:spacing w:before="43"/>
              <w:ind w:left="204" w:right="192"/>
              <w:rPr>
                <w:sz w:val="16"/>
                <w:lang w:val="cs-CZ"/>
              </w:rPr>
            </w:pPr>
            <w:r w:rsidRPr="008E4751">
              <w:rPr>
                <w:sz w:val="16"/>
                <w:lang w:val="cs-CZ"/>
              </w:rPr>
              <w:t>Min.</w:t>
            </w:r>
          </w:p>
        </w:tc>
      </w:tr>
      <w:tr w:rsidR="00A91F8F" w:rsidRPr="008E4751" w:rsidTr="00A70D83">
        <w:trPr>
          <w:trHeight w:val="275"/>
        </w:trPr>
        <w:tc>
          <w:tcPr>
            <w:tcW w:w="1318" w:type="pct"/>
          </w:tcPr>
          <w:p w:rsidR="00A91F8F" w:rsidRPr="008E4751" w:rsidRDefault="005E31E1" w:rsidP="00A70D83">
            <w:pPr>
              <w:pStyle w:val="TableParagraph"/>
              <w:spacing w:before="38"/>
              <w:ind w:left="284" w:right="165" w:hanging="142"/>
              <w:jc w:val="left"/>
              <w:rPr>
                <w:sz w:val="16"/>
                <w:lang w:val="cs-CZ"/>
              </w:rPr>
            </w:pPr>
            <w:r w:rsidRPr="008E4751">
              <w:rPr>
                <w:sz w:val="16"/>
                <w:lang w:val="cs-CZ"/>
              </w:rPr>
              <w:t>3.</w:t>
            </w:r>
            <w:r w:rsidR="00A70D83" w:rsidRPr="008E4751">
              <w:rPr>
                <w:sz w:val="16"/>
                <w:lang w:val="cs-CZ"/>
              </w:rPr>
              <w:t xml:space="preserve"> </w:t>
            </w:r>
            <w:r w:rsidR="00B77045" w:rsidRPr="00B77045">
              <w:rPr>
                <w:w w:val="90"/>
                <w:sz w:val="16"/>
                <w:lang w:val="cs-CZ"/>
              </w:rPr>
              <w:t>ozařování</w:t>
            </w:r>
          </w:p>
        </w:tc>
        <w:tc>
          <w:tcPr>
            <w:tcW w:w="1135" w:type="pct"/>
            <w:vMerge w:val="restart"/>
            <w:tcBorders>
              <w:top w:val="nil"/>
              <w:bottom w:val="nil"/>
            </w:tcBorders>
          </w:tcPr>
          <w:p w:rsidR="00A91F8F" w:rsidRPr="008E4751" w:rsidRDefault="00A91F8F" w:rsidP="00065DBD">
            <w:pPr>
              <w:pStyle w:val="TableParagraph"/>
              <w:spacing w:before="8"/>
              <w:ind w:right="233" w:firstLine="260"/>
              <w:rPr>
                <w:b/>
                <w:lang w:val="cs-CZ"/>
              </w:rPr>
            </w:pPr>
          </w:p>
          <w:p w:rsidR="00A91F8F" w:rsidRPr="008E4751" w:rsidRDefault="00B77045" w:rsidP="00065DBD">
            <w:pPr>
              <w:pStyle w:val="TableParagraph"/>
              <w:spacing w:before="0" w:line="171" w:lineRule="exact"/>
              <w:ind w:right="233" w:firstLine="260"/>
              <w:rPr>
                <w:sz w:val="16"/>
                <w:lang w:val="cs-CZ"/>
              </w:rPr>
            </w:pPr>
            <w:r w:rsidRPr="008E4751">
              <w:rPr>
                <w:sz w:val="16"/>
                <w:lang w:val="cs-CZ"/>
              </w:rPr>
              <w:t>Dvě</w:t>
            </w:r>
          </w:p>
        </w:tc>
        <w:tc>
          <w:tcPr>
            <w:tcW w:w="637" w:type="pct"/>
          </w:tcPr>
          <w:p w:rsidR="00A91F8F" w:rsidRPr="008E4751" w:rsidRDefault="005E31E1">
            <w:pPr>
              <w:pStyle w:val="TableParagraph"/>
              <w:ind w:left="306"/>
              <w:jc w:val="left"/>
              <w:rPr>
                <w:sz w:val="16"/>
                <w:lang w:val="cs-CZ"/>
              </w:rPr>
            </w:pPr>
            <w:r w:rsidRPr="008E4751">
              <w:rPr>
                <w:sz w:val="16"/>
                <w:lang w:val="cs-CZ"/>
              </w:rPr>
              <w:t>17</w:t>
            </w:r>
          </w:p>
        </w:tc>
        <w:tc>
          <w:tcPr>
            <w:tcW w:w="637" w:type="pct"/>
          </w:tcPr>
          <w:p w:rsidR="00A91F8F" w:rsidRPr="008E4751" w:rsidRDefault="005E31E1">
            <w:pPr>
              <w:pStyle w:val="TableParagraph"/>
              <w:ind w:left="201" w:right="194"/>
              <w:rPr>
                <w:sz w:val="16"/>
                <w:lang w:val="cs-CZ"/>
              </w:rPr>
            </w:pPr>
            <w:r w:rsidRPr="008E4751">
              <w:rPr>
                <w:sz w:val="16"/>
                <w:lang w:val="cs-CZ"/>
              </w:rPr>
              <w:t>24</w:t>
            </w:r>
          </w:p>
        </w:tc>
        <w:tc>
          <w:tcPr>
            <w:tcW w:w="637" w:type="pct"/>
          </w:tcPr>
          <w:p w:rsidR="00A91F8F" w:rsidRPr="008E4751" w:rsidRDefault="005E31E1">
            <w:pPr>
              <w:pStyle w:val="TableParagraph"/>
              <w:ind w:right="296"/>
              <w:jc w:val="right"/>
              <w:rPr>
                <w:sz w:val="16"/>
                <w:lang w:val="cs-CZ"/>
              </w:rPr>
            </w:pPr>
            <w:r w:rsidRPr="008E4751">
              <w:rPr>
                <w:w w:val="85"/>
                <w:sz w:val="16"/>
                <w:lang w:val="cs-CZ"/>
              </w:rPr>
              <w:t>31</w:t>
            </w:r>
          </w:p>
        </w:tc>
        <w:tc>
          <w:tcPr>
            <w:tcW w:w="637" w:type="pct"/>
          </w:tcPr>
          <w:p w:rsidR="00A91F8F" w:rsidRPr="008E4751" w:rsidRDefault="005E31E1">
            <w:pPr>
              <w:pStyle w:val="TableParagraph"/>
              <w:ind w:left="204" w:right="192"/>
              <w:rPr>
                <w:sz w:val="16"/>
                <w:lang w:val="cs-CZ"/>
              </w:rPr>
            </w:pPr>
            <w:r w:rsidRPr="008E4751">
              <w:rPr>
                <w:sz w:val="16"/>
                <w:lang w:val="cs-CZ"/>
              </w:rPr>
              <w:t>Min.</w:t>
            </w:r>
          </w:p>
        </w:tc>
      </w:tr>
      <w:tr w:rsidR="00A91F8F" w:rsidRPr="008E4751" w:rsidTr="00A70D83">
        <w:trPr>
          <w:trHeight w:val="194"/>
        </w:trPr>
        <w:tc>
          <w:tcPr>
            <w:tcW w:w="1318" w:type="pct"/>
            <w:vMerge w:val="restart"/>
          </w:tcPr>
          <w:p w:rsidR="00A91F8F" w:rsidRPr="008E4751" w:rsidRDefault="005E31E1" w:rsidP="00A70D83">
            <w:pPr>
              <w:pStyle w:val="TableParagraph"/>
              <w:tabs>
                <w:tab w:val="left" w:pos="549"/>
              </w:tabs>
              <w:ind w:left="284" w:right="165" w:hanging="142"/>
              <w:jc w:val="left"/>
              <w:rPr>
                <w:sz w:val="16"/>
                <w:lang w:val="cs-CZ"/>
              </w:rPr>
            </w:pPr>
            <w:r w:rsidRPr="008E4751">
              <w:rPr>
                <w:sz w:val="16"/>
                <w:lang w:val="cs-CZ"/>
              </w:rPr>
              <w:t>4.</w:t>
            </w:r>
            <w:r w:rsidR="00A70D83" w:rsidRPr="008E4751">
              <w:rPr>
                <w:sz w:val="16"/>
                <w:lang w:val="cs-CZ"/>
              </w:rPr>
              <w:t xml:space="preserve"> </w:t>
            </w:r>
            <w:r w:rsidR="00B77045" w:rsidRPr="00B77045">
              <w:rPr>
                <w:w w:val="90"/>
                <w:sz w:val="16"/>
                <w:lang w:val="cs-CZ"/>
              </w:rPr>
              <w:t>ozařování</w:t>
            </w:r>
          </w:p>
        </w:tc>
        <w:tc>
          <w:tcPr>
            <w:tcW w:w="1135" w:type="pct"/>
            <w:vMerge/>
            <w:tcBorders>
              <w:top w:val="nil"/>
              <w:bottom w:val="nil"/>
            </w:tcBorders>
          </w:tcPr>
          <w:p w:rsidR="00A91F8F" w:rsidRPr="008E4751" w:rsidRDefault="00A91F8F" w:rsidP="00065DBD">
            <w:pPr>
              <w:ind w:right="233" w:firstLine="260"/>
              <w:jc w:val="center"/>
              <w:rPr>
                <w:sz w:val="2"/>
                <w:szCs w:val="2"/>
                <w:lang w:val="cs-CZ"/>
              </w:rPr>
            </w:pPr>
          </w:p>
        </w:tc>
        <w:tc>
          <w:tcPr>
            <w:tcW w:w="637" w:type="pct"/>
            <w:vMerge w:val="restart"/>
          </w:tcPr>
          <w:p w:rsidR="00A91F8F" w:rsidRPr="008E4751" w:rsidRDefault="005E31E1">
            <w:pPr>
              <w:pStyle w:val="TableParagraph"/>
              <w:ind w:left="202" w:right="194"/>
              <w:rPr>
                <w:sz w:val="16"/>
                <w:lang w:val="cs-CZ"/>
              </w:rPr>
            </w:pPr>
            <w:r w:rsidRPr="008E4751">
              <w:rPr>
                <w:sz w:val="16"/>
                <w:lang w:val="cs-CZ"/>
              </w:rPr>
              <w:t>19</w:t>
            </w:r>
          </w:p>
        </w:tc>
        <w:tc>
          <w:tcPr>
            <w:tcW w:w="637" w:type="pct"/>
            <w:vMerge w:val="restart"/>
          </w:tcPr>
          <w:p w:rsidR="00A91F8F" w:rsidRPr="008E4751" w:rsidRDefault="005E31E1">
            <w:pPr>
              <w:pStyle w:val="TableParagraph"/>
              <w:ind w:left="201" w:right="194"/>
              <w:rPr>
                <w:sz w:val="16"/>
                <w:lang w:val="cs-CZ"/>
              </w:rPr>
            </w:pPr>
            <w:r w:rsidRPr="008E4751">
              <w:rPr>
                <w:sz w:val="16"/>
                <w:lang w:val="cs-CZ"/>
              </w:rPr>
              <w:t>27</w:t>
            </w:r>
          </w:p>
        </w:tc>
        <w:tc>
          <w:tcPr>
            <w:tcW w:w="637" w:type="pct"/>
            <w:vMerge w:val="restart"/>
          </w:tcPr>
          <w:p w:rsidR="00A91F8F" w:rsidRPr="008E4751" w:rsidRDefault="005E31E1">
            <w:pPr>
              <w:pStyle w:val="TableParagraph"/>
              <w:ind w:left="202" w:right="194"/>
              <w:rPr>
                <w:sz w:val="16"/>
                <w:lang w:val="cs-CZ"/>
              </w:rPr>
            </w:pPr>
            <w:r w:rsidRPr="008E4751">
              <w:rPr>
                <w:sz w:val="16"/>
                <w:lang w:val="cs-CZ"/>
              </w:rPr>
              <w:t>34</w:t>
            </w:r>
          </w:p>
        </w:tc>
        <w:tc>
          <w:tcPr>
            <w:tcW w:w="637" w:type="pct"/>
            <w:vMerge w:val="restart"/>
          </w:tcPr>
          <w:p w:rsidR="00A91F8F" w:rsidRPr="008E4751" w:rsidRDefault="005E31E1">
            <w:pPr>
              <w:pStyle w:val="TableParagraph"/>
              <w:ind w:left="235"/>
              <w:jc w:val="left"/>
              <w:rPr>
                <w:sz w:val="16"/>
                <w:lang w:val="cs-CZ"/>
              </w:rPr>
            </w:pPr>
            <w:r w:rsidRPr="008E4751">
              <w:rPr>
                <w:sz w:val="16"/>
                <w:lang w:val="cs-CZ"/>
              </w:rPr>
              <w:t>Min.</w:t>
            </w:r>
          </w:p>
        </w:tc>
      </w:tr>
      <w:tr w:rsidR="00A91F8F" w:rsidRPr="008E4751" w:rsidTr="00A70D83">
        <w:trPr>
          <w:trHeight w:val="84"/>
        </w:trPr>
        <w:tc>
          <w:tcPr>
            <w:tcW w:w="1318" w:type="pct"/>
            <w:vMerge/>
            <w:tcBorders>
              <w:top w:val="nil"/>
            </w:tcBorders>
          </w:tcPr>
          <w:p w:rsidR="00A91F8F" w:rsidRPr="008E4751" w:rsidRDefault="00A91F8F" w:rsidP="00A70D83">
            <w:pPr>
              <w:ind w:left="284" w:right="165" w:hanging="142"/>
              <w:rPr>
                <w:sz w:val="2"/>
                <w:szCs w:val="2"/>
                <w:lang w:val="cs-CZ"/>
              </w:rPr>
            </w:pPr>
          </w:p>
        </w:tc>
        <w:tc>
          <w:tcPr>
            <w:tcW w:w="1135" w:type="pct"/>
            <w:vMerge w:val="restart"/>
            <w:tcBorders>
              <w:top w:val="nil"/>
              <w:bottom w:val="nil"/>
            </w:tcBorders>
          </w:tcPr>
          <w:p w:rsidR="00A91F8F" w:rsidRPr="008E4751" w:rsidRDefault="00B77045" w:rsidP="00065DBD">
            <w:pPr>
              <w:pStyle w:val="TableParagraph"/>
              <w:spacing w:before="0" w:line="187" w:lineRule="exact"/>
              <w:ind w:right="233" w:firstLine="260"/>
              <w:rPr>
                <w:sz w:val="16"/>
                <w:lang w:val="cs-CZ"/>
              </w:rPr>
            </w:pPr>
            <w:r w:rsidRPr="008E4751">
              <w:rPr>
                <w:sz w:val="16"/>
                <w:lang w:val="cs-CZ"/>
              </w:rPr>
              <w:t>ozařovaní</w:t>
            </w: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r>
      <w:tr w:rsidR="00A91F8F" w:rsidRPr="008E4751" w:rsidTr="00A70D83">
        <w:trPr>
          <w:trHeight w:val="194"/>
        </w:trPr>
        <w:tc>
          <w:tcPr>
            <w:tcW w:w="1318" w:type="pct"/>
            <w:vMerge w:val="restart"/>
          </w:tcPr>
          <w:p w:rsidR="00A91F8F" w:rsidRPr="008E4751" w:rsidRDefault="005E31E1" w:rsidP="00A70D83">
            <w:pPr>
              <w:pStyle w:val="TableParagraph"/>
              <w:tabs>
                <w:tab w:val="left" w:pos="549"/>
              </w:tabs>
              <w:ind w:left="284" w:right="165" w:hanging="142"/>
              <w:jc w:val="left"/>
              <w:rPr>
                <w:sz w:val="16"/>
                <w:lang w:val="cs-CZ"/>
              </w:rPr>
            </w:pPr>
            <w:r w:rsidRPr="008E4751">
              <w:rPr>
                <w:sz w:val="16"/>
                <w:lang w:val="cs-CZ"/>
              </w:rPr>
              <w:t>5.</w:t>
            </w:r>
            <w:r w:rsidR="00A70D83" w:rsidRPr="008E4751">
              <w:rPr>
                <w:sz w:val="16"/>
                <w:lang w:val="cs-CZ"/>
              </w:rPr>
              <w:t xml:space="preserve"> </w:t>
            </w:r>
            <w:r w:rsidR="00B77045" w:rsidRPr="00B77045">
              <w:rPr>
                <w:w w:val="90"/>
                <w:sz w:val="16"/>
                <w:lang w:val="cs-CZ"/>
              </w:rPr>
              <w:t>ozařování</w:t>
            </w:r>
          </w:p>
        </w:tc>
        <w:tc>
          <w:tcPr>
            <w:tcW w:w="1135" w:type="pct"/>
            <w:vMerge/>
            <w:tcBorders>
              <w:top w:val="nil"/>
              <w:bottom w:val="nil"/>
            </w:tcBorders>
          </w:tcPr>
          <w:p w:rsidR="00A91F8F" w:rsidRPr="008E4751" w:rsidRDefault="00A91F8F" w:rsidP="00065DBD">
            <w:pPr>
              <w:ind w:right="233" w:firstLine="260"/>
              <w:jc w:val="center"/>
              <w:rPr>
                <w:sz w:val="2"/>
                <w:szCs w:val="2"/>
                <w:lang w:val="cs-CZ"/>
              </w:rPr>
            </w:pPr>
          </w:p>
        </w:tc>
        <w:tc>
          <w:tcPr>
            <w:tcW w:w="637" w:type="pct"/>
            <w:vMerge w:val="restart"/>
          </w:tcPr>
          <w:p w:rsidR="00A91F8F" w:rsidRPr="008E4751" w:rsidRDefault="005E31E1">
            <w:pPr>
              <w:pStyle w:val="TableParagraph"/>
              <w:ind w:left="202" w:right="194"/>
              <w:rPr>
                <w:sz w:val="16"/>
                <w:lang w:val="cs-CZ"/>
              </w:rPr>
            </w:pPr>
            <w:r w:rsidRPr="008E4751">
              <w:rPr>
                <w:sz w:val="16"/>
                <w:lang w:val="cs-CZ"/>
              </w:rPr>
              <w:t>21</w:t>
            </w:r>
          </w:p>
        </w:tc>
        <w:tc>
          <w:tcPr>
            <w:tcW w:w="637" w:type="pct"/>
            <w:vMerge w:val="restart"/>
          </w:tcPr>
          <w:p w:rsidR="00A91F8F" w:rsidRPr="008E4751" w:rsidRDefault="005E31E1">
            <w:pPr>
              <w:pStyle w:val="TableParagraph"/>
              <w:ind w:left="201" w:right="194"/>
              <w:rPr>
                <w:sz w:val="16"/>
                <w:lang w:val="cs-CZ"/>
              </w:rPr>
            </w:pPr>
            <w:r w:rsidRPr="008E4751">
              <w:rPr>
                <w:sz w:val="16"/>
                <w:lang w:val="cs-CZ"/>
              </w:rPr>
              <w:t>29</w:t>
            </w:r>
          </w:p>
        </w:tc>
        <w:tc>
          <w:tcPr>
            <w:tcW w:w="637" w:type="pct"/>
            <w:vMerge w:val="restart"/>
          </w:tcPr>
          <w:p w:rsidR="00A91F8F" w:rsidRPr="008E4751" w:rsidRDefault="005E31E1">
            <w:pPr>
              <w:pStyle w:val="TableParagraph"/>
              <w:ind w:left="202" w:right="194"/>
              <w:rPr>
                <w:sz w:val="16"/>
                <w:lang w:val="cs-CZ"/>
              </w:rPr>
            </w:pPr>
            <w:r w:rsidRPr="008E4751">
              <w:rPr>
                <w:sz w:val="16"/>
                <w:lang w:val="cs-CZ"/>
              </w:rPr>
              <w:t>38</w:t>
            </w:r>
          </w:p>
        </w:tc>
        <w:tc>
          <w:tcPr>
            <w:tcW w:w="637" w:type="pct"/>
            <w:vMerge w:val="restart"/>
          </w:tcPr>
          <w:p w:rsidR="00A91F8F" w:rsidRPr="008E4751" w:rsidRDefault="005E31E1">
            <w:pPr>
              <w:pStyle w:val="TableParagraph"/>
              <w:ind w:left="235"/>
              <w:jc w:val="left"/>
              <w:rPr>
                <w:sz w:val="16"/>
                <w:lang w:val="cs-CZ"/>
              </w:rPr>
            </w:pPr>
            <w:r w:rsidRPr="008E4751">
              <w:rPr>
                <w:sz w:val="16"/>
                <w:lang w:val="cs-CZ"/>
              </w:rPr>
              <w:t>Min.</w:t>
            </w:r>
          </w:p>
        </w:tc>
      </w:tr>
      <w:tr w:rsidR="00A91F8F" w:rsidRPr="008E4751" w:rsidTr="00A70D83">
        <w:trPr>
          <w:trHeight w:val="152"/>
        </w:trPr>
        <w:tc>
          <w:tcPr>
            <w:tcW w:w="1318" w:type="pct"/>
            <w:vMerge/>
            <w:tcBorders>
              <w:top w:val="nil"/>
            </w:tcBorders>
          </w:tcPr>
          <w:p w:rsidR="00A91F8F" w:rsidRPr="008E4751" w:rsidRDefault="00A91F8F" w:rsidP="00A70D83">
            <w:pPr>
              <w:ind w:left="284" w:right="165" w:hanging="142"/>
              <w:rPr>
                <w:sz w:val="2"/>
                <w:szCs w:val="2"/>
                <w:lang w:val="cs-CZ"/>
              </w:rPr>
            </w:pPr>
          </w:p>
        </w:tc>
        <w:tc>
          <w:tcPr>
            <w:tcW w:w="1135" w:type="pct"/>
            <w:vMerge w:val="restart"/>
            <w:tcBorders>
              <w:top w:val="nil"/>
              <w:bottom w:val="nil"/>
            </w:tcBorders>
          </w:tcPr>
          <w:p w:rsidR="00A91F8F" w:rsidRPr="008E4751" w:rsidRDefault="00A70D83" w:rsidP="00065DBD">
            <w:pPr>
              <w:pStyle w:val="TableParagraph"/>
              <w:spacing w:before="16" w:line="190" w:lineRule="exact"/>
              <w:ind w:right="233" w:firstLine="260"/>
              <w:rPr>
                <w:sz w:val="16"/>
                <w:lang w:val="cs-CZ"/>
              </w:rPr>
            </w:pPr>
            <w:r w:rsidRPr="008E4751">
              <w:rPr>
                <w:sz w:val="16"/>
                <w:lang w:val="cs-CZ"/>
              </w:rPr>
              <w:t>za</w:t>
            </w: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r>
      <w:tr w:rsidR="00A91F8F" w:rsidRPr="008E4751" w:rsidTr="00A70D83">
        <w:trPr>
          <w:trHeight w:val="194"/>
        </w:trPr>
        <w:tc>
          <w:tcPr>
            <w:tcW w:w="1318" w:type="pct"/>
            <w:vMerge w:val="restart"/>
          </w:tcPr>
          <w:p w:rsidR="00A91F8F" w:rsidRPr="008E4751" w:rsidRDefault="005E31E1" w:rsidP="00A70D83">
            <w:pPr>
              <w:pStyle w:val="TableParagraph"/>
              <w:tabs>
                <w:tab w:val="left" w:pos="549"/>
              </w:tabs>
              <w:ind w:left="284" w:right="165" w:hanging="142"/>
              <w:jc w:val="left"/>
              <w:rPr>
                <w:sz w:val="16"/>
                <w:lang w:val="cs-CZ"/>
              </w:rPr>
            </w:pPr>
            <w:r w:rsidRPr="008E4751">
              <w:rPr>
                <w:sz w:val="16"/>
                <w:lang w:val="cs-CZ"/>
              </w:rPr>
              <w:t>6.</w:t>
            </w:r>
            <w:r w:rsidR="00A70D83" w:rsidRPr="008E4751">
              <w:rPr>
                <w:sz w:val="16"/>
                <w:lang w:val="cs-CZ"/>
              </w:rPr>
              <w:t xml:space="preserve"> </w:t>
            </w:r>
            <w:r w:rsidR="00B77045" w:rsidRPr="00B77045">
              <w:rPr>
                <w:w w:val="90"/>
                <w:sz w:val="16"/>
                <w:lang w:val="cs-CZ"/>
              </w:rPr>
              <w:t>ozařování</w:t>
            </w:r>
          </w:p>
        </w:tc>
        <w:tc>
          <w:tcPr>
            <w:tcW w:w="1135" w:type="pct"/>
            <w:vMerge/>
            <w:tcBorders>
              <w:top w:val="nil"/>
              <w:bottom w:val="nil"/>
            </w:tcBorders>
          </w:tcPr>
          <w:p w:rsidR="00A91F8F" w:rsidRPr="008E4751" w:rsidRDefault="00A91F8F" w:rsidP="00065DBD">
            <w:pPr>
              <w:ind w:right="233" w:firstLine="260"/>
              <w:jc w:val="center"/>
              <w:rPr>
                <w:sz w:val="2"/>
                <w:szCs w:val="2"/>
                <w:lang w:val="cs-CZ"/>
              </w:rPr>
            </w:pPr>
          </w:p>
        </w:tc>
        <w:tc>
          <w:tcPr>
            <w:tcW w:w="637" w:type="pct"/>
            <w:vMerge w:val="restart"/>
          </w:tcPr>
          <w:p w:rsidR="00A91F8F" w:rsidRPr="008E4751" w:rsidRDefault="005E31E1">
            <w:pPr>
              <w:pStyle w:val="TableParagraph"/>
              <w:spacing w:before="43"/>
              <w:ind w:left="202" w:right="194"/>
              <w:rPr>
                <w:sz w:val="16"/>
                <w:lang w:val="cs-CZ"/>
              </w:rPr>
            </w:pPr>
            <w:r w:rsidRPr="008E4751">
              <w:rPr>
                <w:sz w:val="16"/>
                <w:lang w:val="cs-CZ"/>
              </w:rPr>
              <w:t>23</w:t>
            </w:r>
          </w:p>
        </w:tc>
        <w:tc>
          <w:tcPr>
            <w:tcW w:w="637" w:type="pct"/>
            <w:vMerge w:val="restart"/>
          </w:tcPr>
          <w:p w:rsidR="00A91F8F" w:rsidRPr="008E4751" w:rsidRDefault="005E31E1">
            <w:pPr>
              <w:pStyle w:val="TableParagraph"/>
              <w:spacing w:before="43"/>
              <w:ind w:left="201" w:right="194"/>
              <w:rPr>
                <w:sz w:val="16"/>
                <w:lang w:val="cs-CZ"/>
              </w:rPr>
            </w:pPr>
            <w:r w:rsidRPr="008E4751">
              <w:rPr>
                <w:sz w:val="16"/>
                <w:lang w:val="cs-CZ"/>
              </w:rPr>
              <w:t>32</w:t>
            </w:r>
          </w:p>
        </w:tc>
        <w:tc>
          <w:tcPr>
            <w:tcW w:w="637" w:type="pct"/>
            <w:vMerge w:val="restart"/>
          </w:tcPr>
          <w:p w:rsidR="00A91F8F" w:rsidRPr="008E4751" w:rsidRDefault="005E31E1">
            <w:pPr>
              <w:pStyle w:val="TableParagraph"/>
              <w:spacing w:before="43"/>
              <w:ind w:left="202" w:right="194"/>
              <w:rPr>
                <w:sz w:val="16"/>
                <w:lang w:val="cs-CZ"/>
              </w:rPr>
            </w:pPr>
            <w:r w:rsidRPr="008E4751">
              <w:rPr>
                <w:sz w:val="16"/>
                <w:lang w:val="cs-CZ"/>
              </w:rPr>
              <w:t>41</w:t>
            </w:r>
          </w:p>
        </w:tc>
        <w:tc>
          <w:tcPr>
            <w:tcW w:w="637" w:type="pct"/>
            <w:vMerge w:val="restart"/>
          </w:tcPr>
          <w:p w:rsidR="00A91F8F" w:rsidRPr="008E4751" w:rsidRDefault="005E31E1">
            <w:pPr>
              <w:pStyle w:val="TableParagraph"/>
              <w:spacing w:before="43"/>
              <w:ind w:left="235"/>
              <w:jc w:val="left"/>
              <w:rPr>
                <w:sz w:val="16"/>
                <w:lang w:val="cs-CZ"/>
              </w:rPr>
            </w:pPr>
            <w:r w:rsidRPr="008E4751">
              <w:rPr>
                <w:sz w:val="16"/>
                <w:lang w:val="cs-CZ"/>
              </w:rPr>
              <w:t>Min.</w:t>
            </w:r>
          </w:p>
        </w:tc>
      </w:tr>
      <w:tr w:rsidR="00A91F8F" w:rsidRPr="008E4751" w:rsidTr="00A70D83">
        <w:trPr>
          <w:trHeight w:val="204"/>
        </w:trPr>
        <w:tc>
          <w:tcPr>
            <w:tcW w:w="1318" w:type="pct"/>
            <w:vMerge/>
            <w:tcBorders>
              <w:top w:val="nil"/>
            </w:tcBorders>
          </w:tcPr>
          <w:p w:rsidR="00A91F8F" w:rsidRPr="008E4751" w:rsidRDefault="00A91F8F" w:rsidP="00A70D83">
            <w:pPr>
              <w:ind w:left="284" w:right="165" w:hanging="142"/>
              <w:rPr>
                <w:sz w:val="2"/>
                <w:szCs w:val="2"/>
                <w:lang w:val="cs-CZ"/>
              </w:rPr>
            </w:pPr>
          </w:p>
        </w:tc>
        <w:tc>
          <w:tcPr>
            <w:tcW w:w="1135" w:type="pct"/>
            <w:tcBorders>
              <w:top w:val="nil"/>
              <w:bottom w:val="nil"/>
            </w:tcBorders>
          </w:tcPr>
          <w:p w:rsidR="00A91F8F" w:rsidRPr="008E4751" w:rsidRDefault="00B77045" w:rsidP="00065DBD">
            <w:pPr>
              <w:pStyle w:val="TableParagraph"/>
              <w:spacing w:before="15" w:line="170" w:lineRule="exact"/>
              <w:ind w:right="233" w:firstLine="260"/>
              <w:rPr>
                <w:sz w:val="16"/>
                <w:lang w:val="cs-CZ"/>
              </w:rPr>
            </w:pPr>
            <w:r w:rsidRPr="008E4751">
              <w:rPr>
                <w:w w:val="105"/>
                <w:sz w:val="16"/>
                <w:lang w:val="cs-CZ"/>
              </w:rPr>
              <w:t>týden</w:t>
            </w: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c>
          <w:tcPr>
            <w:tcW w:w="637" w:type="pct"/>
            <w:vMerge/>
            <w:tcBorders>
              <w:top w:val="nil"/>
            </w:tcBorders>
          </w:tcPr>
          <w:p w:rsidR="00A91F8F" w:rsidRPr="008E4751" w:rsidRDefault="00A91F8F">
            <w:pPr>
              <w:rPr>
                <w:sz w:val="2"/>
                <w:szCs w:val="2"/>
                <w:lang w:val="cs-CZ"/>
              </w:rPr>
            </w:pPr>
          </w:p>
        </w:tc>
      </w:tr>
      <w:tr w:rsidR="00A91F8F" w:rsidRPr="008E4751" w:rsidTr="00A70D83">
        <w:trPr>
          <w:trHeight w:val="275"/>
        </w:trPr>
        <w:tc>
          <w:tcPr>
            <w:tcW w:w="1318" w:type="pct"/>
          </w:tcPr>
          <w:p w:rsidR="00A91F8F" w:rsidRPr="008E4751" w:rsidRDefault="005E31E1" w:rsidP="00A70D83">
            <w:pPr>
              <w:pStyle w:val="TableParagraph"/>
              <w:spacing w:before="38"/>
              <w:ind w:left="284" w:right="165" w:hanging="142"/>
              <w:jc w:val="left"/>
              <w:rPr>
                <w:sz w:val="16"/>
                <w:lang w:val="cs-CZ"/>
              </w:rPr>
            </w:pPr>
            <w:r w:rsidRPr="008E4751">
              <w:rPr>
                <w:sz w:val="16"/>
                <w:lang w:val="cs-CZ"/>
              </w:rPr>
              <w:t>7.</w:t>
            </w:r>
            <w:r w:rsidR="00A70D83" w:rsidRPr="008E4751">
              <w:rPr>
                <w:w w:val="90"/>
                <w:sz w:val="16"/>
                <w:lang w:val="cs-CZ"/>
              </w:rPr>
              <w:t xml:space="preserve"> </w:t>
            </w:r>
            <w:r w:rsidR="00B77045" w:rsidRPr="00B77045">
              <w:rPr>
                <w:w w:val="90"/>
                <w:sz w:val="16"/>
                <w:lang w:val="cs-CZ"/>
              </w:rPr>
              <w:t>ozařování</w:t>
            </w:r>
          </w:p>
        </w:tc>
        <w:tc>
          <w:tcPr>
            <w:tcW w:w="1135" w:type="pct"/>
            <w:tcBorders>
              <w:top w:val="nil"/>
              <w:bottom w:val="nil"/>
            </w:tcBorders>
          </w:tcPr>
          <w:p w:rsidR="00A91F8F" w:rsidRPr="008E4751" w:rsidRDefault="00A91F8F" w:rsidP="00065DBD">
            <w:pPr>
              <w:pStyle w:val="TableParagraph"/>
              <w:spacing w:before="0"/>
              <w:ind w:right="233" w:firstLine="260"/>
              <w:jc w:val="left"/>
              <w:rPr>
                <w:rFonts w:ascii="Times New Roman"/>
                <w:sz w:val="16"/>
                <w:lang w:val="cs-CZ"/>
              </w:rPr>
            </w:pPr>
          </w:p>
        </w:tc>
        <w:tc>
          <w:tcPr>
            <w:tcW w:w="637" w:type="pct"/>
          </w:tcPr>
          <w:p w:rsidR="00A91F8F" w:rsidRPr="008E4751" w:rsidRDefault="005E31E1">
            <w:pPr>
              <w:pStyle w:val="TableParagraph"/>
              <w:ind w:left="306"/>
              <w:jc w:val="left"/>
              <w:rPr>
                <w:sz w:val="16"/>
                <w:lang w:val="cs-CZ"/>
              </w:rPr>
            </w:pPr>
            <w:r w:rsidRPr="008E4751">
              <w:rPr>
                <w:sz w:val="16"/>
                <w:lang w:val="cs-CZ"/>
              </w:rPr>
              <w:t>25</w:t>
            </w:r>
          </w:p>
        </w:tc>
        <w:tc>
          <w:tcPr>
            <w:tcW w:w="637" w:type="pct"/>
          </w:tcPr>
          <w:p w:rsidR="00A91F8F" w:rsidRPr="008E4751" w:rsidRDefault="005E31E1">
            <w:pPr>
              <w:pStyle w:val="TableParagraph"/>
              <w:ind w:left="201" w:right="194"/>
              <w:rPr>
                <w:sz w:val="16"/>
                <w:lang w:val="cs-CZ"/>
              </w:rPr>
            </w:pPr>
            <w:r w:rsidRPr="008E4751">
              <w:rPr>
                <w:sz w:val="16"/>
                <w:lang w:val="cs-CZ"/>
              </w:rPr>
              <w:t>35</w:t>
            </w:r>
          </w:p>
        </w:tc>
        <w:tc>
          <w:tcPr>
            <w:tcW w:w="637" w:type="pct"/>
          </w:tcPr>
          <w:p w:rsidR="00A91F8F" w:rsidRPr="008E4751" w:rsidRDefault="005E31E1">
            <w:pPr>
              <w:pStyle w:val="TableParagraph"/>
              <w:ind w:right="296"/>
              <w:jc w:val="right"/>
              <w:rPr>
                <w:sz w:val="16"/>
                <w:lang w:val="cs-CZ"/>
              </w:rPr>
            </w:pPr>
            <w:r w:rsidRPr="008E4751">
              <w:rPr>
                <w:w w:val="85"/>
                <w:sz w:val="16"/>
                <w:lang w:val="cs-CZ"/>
              </w:rPr>
              <w:t>45</w:t>
            </w:r>
          </w:p>
        </w:tc>
        <w:tc>
          <w:tcPr>
            <w:tcW w:w="637" w:type="pct"/>
          </w:tcPr>
          <w:p w:rsidR="00A91F8F" w:rsidRPr="008E4751" w:rsidRDefault="005E31E1">
            <w:pPr>
              <w:pStyle w:val="TableParagraph"/>
              <w:ind w:left="204" w:right="192"/>
              <w:rPr>
                <w:sz w:val="16"/>
                <w:lang w:val="cs-CZ"/>
              </w:rPr>
            </w:pPr>
            <w:r w:rsidRPr="008E4751">
              <w:rPr>
                <w:sz w:val="16"/>
                <w:lang w:val="cs-CZ"/>
              </w:rPr>
              <w:t>Min.</w:t>
            </w:r>
          </w:p>
        </w:tc>
      </w:tr>
      <w:tr w:rsidR="00A91F8F" w:rsidRPr="008E4751" w:rsidTr="00A70D83">
        <w:trPr>
          <w:trHeight w:val="275"/>
        </w:trPr>
        <w:tc>
          <w:tcPr>
            <w:tcW w:w="1318" w:type="pct"/>
          </w:tcPr>
          <w:p w:rsidR="00A91F8F" w:rsidRPr="008E4751" w:rsidRDefault="005E31E1" w:rsidP="00A70D83">
            <w:pPr>
              <w:pStyle w:val="TableParagraph"/>
              <w:spacing w:before="38"/>
              <w:ind w:left="284" w:right="165" w:hanging="142"/>
              <w:jc w:val="left"/>
              <w:rPr>
                <w:sz w:val="16"/>
                <w:lang w:val="cs-CZ"/>
              </w:rPr>
            </w:pPr>
            <w:r w:rsidRPr="008E4751">
              <w:rPr>
                <w:sz w:val="16"/>
                <w:lang w:val="cs-CZ"/>
              </w:rPr>
              <w:t>8.</w:t>
            </w:r>
            <w:r w:rsidR="00A70D83" w:rsidRPr="008E4751">
              <w:rPr>
                <w:sz w:val="16"/>
                <w:lang w:val="cs-CZ"/>
              </w:rPr>
              <w:t xml:space="preserve"> </w:t>
            </w:r>
            <w:r w:rsidR="00B77045" w:rsidRPr="00B77045">
              <w:rPr>
                <w:w w:val="90"/>
                <w:sz w:val="16"/>
                <w:lang w:val="cs-CZ"/>
              </w:rPr>
              <w:t>ozařování</w:t>
            </w:r>
          </w:p>
        </w:tc>
        <w:tc>
          <w:tcPr>
            <w:tcW w:w="1135" w:type="pct"/>
            <w:tcBorders>
              <w:top w:val="nil"/>
              <w:bottom w:val="nil"/>
            </w:tcBorders>
          </w:tcPr>
          <w:p w:rsidR="00A91F8F" w:rsidRPr="008E4751" w:rsidRDefault="00A91F8F">
            <w:pPr>
              <w:pStyle w:val="TableParagraph"/>
              <w:spacing w:before="0"/>
              <w:jc w:val="left"/>
              <w:rPr>
                <w:rFonts w:ascii="Times New Roman"/>
                <w:sz w:val="16"/>
                <w:lang w:val="cs-CZ"/>
              </w:rPr>
            </w:pPr>
          </w:p>
        </w:tc>
        <w:tc>
          <w:tcPr>
            <w:tcW w:w="637" w:type="pct"/>
          </w:tcPr>
          <w:p w:rsidR="00A91F8F" w:rsidRPr="008E4751" w:rsidRDefault="005E31E1">
            <w:pPr>
              <w:pStyle w:val="TableParagraph"/>
              <w:ind w:left="306"/>
              <w:jc w:val="left"/>
              <w:rPr>
                <w:sz w:val="16"/>
                <w:lang w:val="cs-CZ"/>
              </w:rPr>
            </w:pPr>
            <w:r w:rsidRPr="008E4751">
              <w:rPr>
                <w:sz w:val="16"/>
                <w:lang w:val="cs-CZ"/>
              </w:rPr>
              <w:t>27</w:t>
            </w:r>
          </w:p>
        </w:tc>
        <w:tc>
          <w:tcPr>
            <w:tcW w:w="637" w:type="pct"/>
          </w:tcPr>
          <w:p w:rsidR="00A91F8F" w:rsidRPr="008E4751" w:rsidRDefault="005E31E1">
            <w:pPr>
              <w:pStyle w:val="TableParagraph"/>
              <w:ind w:left="201" w:right="194"/>
              <w:rPr>
                <w:sz w:val="16"/>
                <w:lang w:val="cs-CZ"/>
              </w:rPr>
            </w:pPr>
            <w:r w:rsidRPr="008E4751">
              <w:rPr>
                <w:sz w:val="16"/>
                <w:lang w:val="cs-CZ"/>
              </w:rPr>
              <w:t>38</w:t>
            </w:r>
          </w:p>
        </w:tc>
        <w:tc>
          <w:tcPr>
            <w:tcW w:w="637" w:type="pct"/>
          </w:tcPr>
          <w:p w:rsidR="00A91F8F" w:rsidRPr="008E4751" w:rsidRDefault="005E31E1">
            <w:pPr>
              <w:pStyle w:val="TableParagraph"/>
              <w:ind w:right="296"/>
              <w:jc w:val="right"/>
              <w:rPr>
                <w:sz w:val="16"/>
                <w:lang w:val="cs-CZ"/>
              </w:rPr>
            </w:pPr>
            <w:r w:rsidRPr="008E4751">
              <w:rPr>
                <w:w w:val="85"/>
                <w:sz w:val="16"/>
                <w:lang w:val="cs-CZ"/>
              </w:rPr>
              <w:t>49</w:t>
            </w:r>
          </w:p>
        </w:tc>
        <w:tc>
          <w:tcPr>
            <w:tcW w:w="637" w:type="pct"/>
          </w:tcPr>
          <w:p w:rsidR="00A91F8F" w:rsidRPr="008E4751" w:rsidRDefault="005E31E1">
            <w:pPr>
              <w:pStyle w:val="TableParagraph"/>
              <w:ind w:left="204" w:right="192"/>
              <w:rPr>
                <w:sz w:val="16"/>
                <w:lang w:val="cs-CZ"/>
              </w:rPr>
            </w:pPr>
            <w:r w:rsidRPr="008E4751">
              <w:rPr>
                <w:sz w:val="16"/>
                <w:lang w:val="cs-CZ"/>
              </w:rPr>
              <w:t>Min.</w:t>
            </w:r>
          </w:p>
        </w:tc>
      </w:tr>
      <w:tr w:rsidR="00A91F8F" w:rsidRPr="008E4751" w:rsidTr="00A70D83">
        <w:trPr>
          <w:trHeight w:val="278"/>
        </w:trPr>
        <w:tc>
          <w:tcPr>
            <w:tcW w:w="1318" w:type="pct"/>
          </w:tcPr>
          <w:p w:rsidR="00A91F8F" w:rsidRPr="008E4751" w:rsidRDefault="005E31E1" w:rsidP="00A70D83">
            <w:pPr>
              <w:pStyle w:val="TableParagraph"/>
              <w:ind w:left="284" w:right="165" w:hanging="142"/>
              <w:jc w:val="left"/>
              <w:rPr>
                <w:sz w:val="16"/>
                <w:lang w:val="cs-CZ"/>
              </w:rPr>
            </w:pPr>
            <w:r w:rsidRPr="008E4751">
              <w:rPr>
                <w:sz w:val="16"/>
                <w:lang w:val="cs-CZ"/>
              </w:rPr>
              <w:t>9.</w:t>
            </w:r>
            <w:r w:rsidR="00A70D83" w:rsidRPr="008E4751">
              <w:rPr>
                <w:sz w:val="16"/>
                <w:lang w:val="cs-CZ"/>
              </w:rPr>
              <w:t xml:space="preserve"> </w:t>
            </w:r>
            <w:r w:rsidR="00B77045" w:rsidRPr="00B77045">
              <w:rPr>
                <w:w w:val="90"/>
                <w:sz w:val="16"/>
                <w:lang w:val="cs-CZ"/>
              </w:rPr>
              <w:t>ozařování</w:t>
            </w:r>
          </w:p>
        </w:tc>
        <w:tc>
          <w:tcPr>
            <w:tcW w:w="1135" w:type="pct"/>
            <w:tcBorders>
              <w:top w:val="nil"/>
            </w:tcBorders>
          </w:tcPr>
          <w:p w:rsidR="00A91F8F" w:rsidRPr="008E4751" w:rsidRDefault="00A91F8F">
            <w:pPr>
              <w:pStyle w:val="TableParagraph"/>
              <w:spacing w:before="0"/>
              <w:jc w:val="left"/>
              <w:rPr>
                <w:rFonts w:ascii="Times New Roman"/>
                <w:sz w:val="16"/>
                <w:lang w:val="cs-CZ"/>
              </w:rPr>
            </w:pPr>
          </w:p>
        </w:tc>
        <w:tc>
          <w:tcPr>
            <w:tcW w:w="637" w:type="pct"/>
          </w:tcPr>
          <w:p w:rsidR="00A91F8F" w:rsidRPr="008E4751" w:rsidRDefault="005E31E1">
            <w:pPr>
              <w:pStyle w:val="TableParagraph"/>
              <w:ind w:left="306"/>
              <w:jc w:val="left"/>
              <w:rPr>
                <w:sz w:val="16"/>
                <w:lang w:val="cs-CZ"/>
              </w:rPr>
            </w:pPr>
            <w:r w:rsidRPr="008E4751">
              <w:rPr>
                <w:sz w:val="16"/>
                <w:lang w:val="cs-CZ"/>
              </w:rPr>
              <w:t>29</w:t>
            </w:r>
          </w:p>
        </w:tc>
        <w:tc>
          <w:tcPr>
            <w:tcW w:w="637" w:type="pct"/>
          </w:tcPr>
          <w:p w:rsidR="00A91F8F" w:rsidRPr="008E4751" w:rsidRDefault="005E31E1">
            <w:pPr>
              <w:pStyle w:val="TableParagraph"/>
              <w:ind w:left="201" w:right="194"/>
              <w:rPr>
                <w:sz w:val="16"/>
                <w:lang w:val="cs-CZ"/>
              </w:rPr>
            </w:pPr>
            <w:r w:rsidRPr="008E4751">
              <w:rPr>
                <w:sz w:val="16"/>
                <w:lang w:val="cs-CZ"/>
              </w:rPr>
              <w:t>40</w:t>
            </w:r>
          </w:p>
        </w:tc>
        <w:tc>
          <w:tcPr>
            <w:tcW w:w="637" w:type="pct"/>
          </w:tcPr>
          <w:p w:rsidR="00A91F8F" w:rsidRPr="008E4751" w:rsidRDefault="005E31E1">
            <w:pPr>
              <w:pStyle w:val="TableParagraph"/>
              <w:ind w:right="296"/>
              <w:jc w:val="right"/>
              <w:rPr>
                <w:sz w:val="16"/>
                <w:lang w:val="cs-CZ"/>
              </w:rPr>
            </w:pPr>
            <w:r w:rsidRPr="008E4751">
              <w:rPr>
                <w:w w:val="85"/>
                <w:sz w:val="16"/>
                <w:lang w:val="cs-CZ"/>
              </w:rPr>
              <w:t>52</w:t>
            </w:r>
          </w:p>
        </w:tc>
        <w:tc>
          <w:tcPr>
            <w:tcW w:w="637" w:type="pct"/>
          </w:tcPr>
          <w:p w:rsidR="00A91F8F" w:rsidRPr="008E4751" w:rsidRDefault="005E31E1">
            <w:pPr>
              <w:pStyle w:val="TableParagraph"/>
              <w:ind w:left="204" w:right="192"/>
              <w:rPr>
                <w:sz w:val="16"/>
                <w:lang w:val="cs-CZ"/>
              </w:rPr>
            </w:pPr>
            <w:r w:rsidRPr="008E4751">
              <w:rPr>
                <w:sz w:val="16"/>
                <w:lang w:val="cs-CZ"/>
              </w:rPr>
              <w:t>Min.</w:t>
            </w:r>
          </w:p>
        </w:tc>
      </w:tr>
    </w:tbl>
    <w:p w:rsidR="00A91F8F" w:rsidRPr="008E4751" w:rsidRDefault="00A91F8F">
      <w:pPr>
        <w:pStyle w:val="Zkladntext"/>
        <w:rPr>
          <w:b/>
          <w:sz w:val="19"/>
          <w:lang w:val="cs-CZ"/>
        </w:rPr>
      </w:pPr>
    </w:p>
    <w:p w:rsidR="00A91F8F" w:rsidRPr="008E4751" w:rsidRDefault="00065DBD">
      <w:pPr>
        <w:spacing w:after="6"/>
        <w:ind w:left="278"/>
        <w:jc w:val="both"/>
        <w:rPr>
          <w:sz w:val="20"/>
          <w:lang w:val="cs-CZ"/>
        </w:rPr>
      </w:pPr>
      <w:r w:rsidRPr="008E4751">
        <w:rPr>
          <w:w w:val="110"/>
          <w:sz w:val="20"/>
          <w:lang w:val="cs-CZ"/>
        </w:rPr>
        <w:t>potom</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4"/>
        <w:gridCol w:w="835"/>
        <w:gridCol w:w="834"/>
        <w:gridCol w:w="834"/>
        <w:gridCol w:w="833"/>
      </w:tblGrid>
      <w:tr w:rsidR="00A91F8F" w:rsidRPr="008E4751" w:rsidTr="00065DBD">
        <w:trPr>
          <w:trHeight w:val="275"/>
        </w:trPr>
        <w:tc>
          <w:tcPr>
            <w:tcW w:w="2453" w:type="pct"/>
          </w:tcPr>
          <w:p w:rsidR="00A91F8F" w:rsidRPr="008E4751" w:rsidRDefault="00B77045">
            <w:pPr>
              <w:pStyle w:val="TableParagraph"/>
              <w:ind w:left="36" w:right="28"/>
              <w:rPr>
                <w:sz w:val="16"/>
                <w:lang w:val="cs-CZ"/>
              </w:rPr>
            </w:pPr>
            <w:r w:rsidRPr="00B77045">
              <w:rPr>
                <w:sz w:val="16"/>
                <w:lang w:val="cs-CZ"/>
              </w:rPr>
              <w:t>Max. 2 ozařování za týden</w:t>
            </w:r>
          </w:p>
        </w:tc>
        <w:tc>
          <w:tcPr>
            <w:tcW w:w="637" w:type="pct"/>
          </w:tcPr>
          <w:p w:rsidR="00A91F8F" w:rsidRPr="008E4751" w:rsidRDefault="005E31E1">
            <w:pPr>
              <w:pStyle w:val="TableParagraph"/>
              <w:ind w:left="306"/>
              <w:jc w:val="left"/>
              <w:rPr>
                <w:sz w:val="16"/>
                <w:lang w:val="cs-CZ"/>
              </w:rPr>
            </w:pPr>
            <w:r w:rsidRPr="008E4751">
              <w:rPr>
                <w:sz w:val="16"/>
                <w:lang w:val="cs-CZ"/>
              </w:rPr>
              <w:t>33</w:t>
            </w:r>
          </w:p>
        </w:tc>
        <w:tc>
          <w:tcPr>
            <w:tcW w:w="637" w:type="pct"/>
          </w:tcPr>
          <w:p w:rsidR="00A91F8F" w:rsidRPr="008E4751" w:rsidRDefault="005E31E1">
            <w:pPr>
              <w:pStyle w:val="TableParagraph"/>
              <w:ind w:left="204" w:right="194"/>
              <w:rPr>
                <w:sz w:val="16"/>
                <w:lang w:val="cs-CZ"/>
              </w:rPr>
            </w:pPr>
            <w:r w:rsidRPr="008E4751">
              <w:rPr>
                <w:w w:val="95"/>
                <w:sz w:val="16"/>
                <w:lang w:val="cs-CZ"/>
              </w:rPr>
              <w:t>46,5</w:t>
            </w:r>
          </w:p>
        </w:tc>
        <w:tc>
          <w:tcPr>
            <w:tcW w:w="637" w:type="pct"/>
          </w:tcPr>
          <w:p w:rsidR="00A91F8F" w:rsidRPr="008E4751" w:rsidRDefault="005E31E1">
            <w:pPr>
              <w:pStyle w:val="TableParagraph"/>
              <w:ind w:right="296"/>
              <w:jc w:val="right"/>
              <w:rPr>
                <w:sz w:val="16"/>
                <w:lang w:val="cs-CZ"/>
              </w:rPr>
            </w:pPr>
            <w:r w:rsidRPr="008E4751">
              <w:rPr>
                <w:w w:val="85"/>
                <w:sz w:val="16"/>
                <w:lang w:val="cs-CZ"/>
              </w:rPr>
              <w:t>59</w:t>
            </w:r>
          </w:p>
        </w:tc>
        <w:tc>
          <w:tcPr>
            <w:tcW w:w="637" w:type="pct"/>
          </w:tcPr>
          <w:p w:rsidR="00A91F8F" w:rsidRPr="008E4751" w:rsidRDefault="005E31E1">
            <w:pPr>
              <w:pStyle w:val="TableParagraph"/>
              <w:ind w:left="235"/>
              <w:jc w:val="left"/>
              <w:rPr>
                <w:sz w:val="16"/>
                <w:lang w:val="cs-CZ"/>
              </w:rPr>
            </w:pPr>
            <w:r w:rsidRPr="008E4751">
              <w:rPr>
                <w:sz w:val="16"/>
                <w:lang w:val="cs-CZ"/>
              </w:rPr>
              <w:t>Min.</w:t>
            </w:r>
          </w:p>
        </w:tc>
      </w:tr>
      <w:tr w:rsidR="00A91F8F" w:rsidRPr="008E4751" w:rsidTr="00065DBD">
        <w:trPr>
          <w:trHeight w:val="275"/>
        </w:trPr>
        <w:tc>
          <w:tcPr>
            <w:tcW w:w="2453" w:type="pct"/>
          </w:tcPr>
          <w:p w:rsidR="00A91F8F" w:rsidRPr="008E4751" w:rsidRDefault="00B77045">
            <w:pPr>
              <w:pStyle w:val="TableParagraph"/>
              <w:ind w:left="36" w:right="27"/>
              <w:rPr>
                <w:sz w:val="16"/>
                <w:lang w:val="cs-CZ"/>
              </w:rPr>
            </w:pPr>
            <w:r w:rsidRPr="00B77045">
              <w:rPr>
                <w:sz w:val="16"/>
                <w:lang w:val="cs-CZ"/>
              </w:rPr>
              <w:t>Maximální počet ozáření za rok</w:t>
            </w:r>
          </w:p>
        </w:tc>
        <w:tc>
          <w:tcPr>
            <w:tcW w:w="637" w:type="pct"/>
          </w:tcPr>
          <w:p w:rsidR="00A91F8F" w:rsidRPr="008E4751" w:rsidRDefault="005E31E1">
            <w:pPr>
              <w:pStyle w:val="TableParagraph"/>
              <w:ind w:left="306"/>
              <w:jc w:val="left"/>
              <w:rPr>
                <w:sz w:val="16"/>
                <w:lang w:val="cs-CZ"/>
              </w:rPr>
            </w:pPr>
            <w:r w:rsidRPr="008E4751">
              <w:rPr>
                <w:sz w:val="16"/>
                <w:lang w:val="cs-CZ"/>
              </w:rPr>
              <w:t>60</w:t>
            </w:r>
          </w:p>
        </w:tc>
        <w:tc>
          <w:tcPr>
            <w:tcW w:w="637" w:type="pct"/>
          </w:tcPr>
          <w:p w:rsidR="00A91F8F" w:rsidRPr="008E4751" w:rsidRDefault="005E31E1">
            <w:pPr>
              <w:pStyle w:val="TableParagraph"/>
              <w:ind w:left="202" w:right="194"/>
              <w:rPr>
                <w:sz w:val="16"/>
                <w:lang w:val="cs-CZ"/>
              </w:rPr>
            </w:pPr>
            <w:r w:rsidRPr="008E4751">
              <w:rPr>
                <w:sz w:val="16"/>
                <w:lang w:val="cs-CZ"/>
              </w:rPr>
              <w:t>43</w:t>
            </w:r>
          </w:p>
        </w:tc>
        <w:tc>
          <w:tcPr>
            <w:tcW w:w="637" w:type="pct"/>
          </w:tcPr>
          <w:p w:rsidR="00A91F8F" w:rsidRPr="008E4751" w:rsidRDefault="005E31E1">
            <w:pPr>
              <w:pStyle w:val="TableParagraph"/>
              <w:ind w:right="296"/>
              <w:jc w:val="right"/>
              <w:rPr>
                <w:sz w:val="16"/>
                <w:lang w:val="cs-CZ"/>
              </w:rPr>
            </w:pPr>
            <w:r w:rsidRPr="008E4751">
              <w:rPr>
                <w:w w:val="85"/>
                <w:sz w:val="16"/>
                <w:lang w:val="cs-CZ"/>
              </w:rPr>
              <w:t>33</w:t>
            </w:r>
          </w:p>
        </w:tc>
        <w:tc>
          <w:tcPr>
            <w:tcW w:w="637" w:type="pct"/>
          </w:tcPr>
          <w:p w:rsidR="00A91F8F" w:rsidRPr="008E4751" w:rsidRDefault="00A91F8F">
            <w:pPr>
              <w:pStyle w:val="TableParagraph"/>
              <w:spacing w:before="0"/>
              <w:jc w:val="left"/>
              <w:rPr>
                <w:rFonts w:ascii="Times New Roman"/>
                <w:sz w:val="16"/>
                <w:lang w:val="cs-CZ"/>
              </w:rPr>
            </w:pPr>
          </w:p>
        </w:tc>
      </w:tr>
    </w:tbl>
    <w:p w:rsidR="00A91F8F" w:rsidRPr="008E4751" w:rsidRDefault="00A91F8F">
      <w:pPr>
        <w:pStyle w:val="Zkladntext"/>
        <w:rPr>
          <w:sz w:val="19"/>
          <w:lang w:val="cs-CZ"/>
        </w:rPr>
      </w:pPr>
    </w:p>
    <w:p w:rsidR="00A91F8F" w:rsidRPr="008E4751" w:rsidRDefault="00B77045">
      <w:pPr>
        <w:spacing w:after="6"/>
        <w:ind w:left="278"/>
        <w:jc w:val="both"/>
        <w:rPr>
          <w:sz w:val="20"/>
          <w:lang w:val="cs-CZ"/>
        </w:rPr>
      </w:pPr>
      <w:r w:rsidRPr="00B77045">
        <w:rPr>
          <w:sz w:val="20"/>
          <w:lang w:val="cs-CZ"/>
        </w:rPr>
        <w:t>nebo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4"/>
        <w:gridCol w:w="835"/>
        <w:gridCol w:w="834"/>
        <w:gridCol w:w="834"/>
        <w:gridCol w:w="833"/>
      </w:tblGrid>
      <w:tr w:rsidR="00A91F8F" w:rsidRPr="008E4751" w:rsidTr="00065DBD">
        <w:trPr>
          <w:trHeight w:val="275"/>
        </w:trPr>
        <w:tc>
          <w:tcPr>
            <w:tcW w:w="2453" w:type="pct"/>
          </w:tcPr>
          <w:p w:rsidR="00A91F8F" w:rsidRPr="008E4751" w:rsidRDefault="00B77045">
            <w:pPr>
              <w:pStyle w:val="TableParagraph"/>
              <w:ind w:left="36" w:right="28"/>
              <w:rPr>
                <w:sz w:val="16"/>
                <w:lang w:val="cs-CZ"/>
              </w:rPr>
            </w:pPr>
            <w:r w:rsidRPr="00B77045">
              <w:rPr>
                <w:sz w:val="16"/>
                <w:lang w:val="cs-CZ"/>
              </w:rPr>
              <w:t>Max. 3 ozařování za týden</w:t>
            </w:r>
          </w:p>
        </w:tc>
        <w:tc>
          <w:tcPr>
            <w:tcW w:w="637" w:type="pct"/>
          </w:tcPr>
          <w:p w:rsidR="00A91F8F" w:rsidRPr="008E4751" w:rsidRDefault="005E31E1">
            <w:pPr>
              <w:pStyle w:val="TableParagraph"/>
              <w:ind w:left="306"/>
              <w:jc w:val="left"/>
              <w:rPr>
                <w:sz w:val="16"/>
                <w:lang w:val="cs-CZ"/>
              </w:rPr>
            </w:pPr>
            <w:r w:rsidRPr="008E4751">
              <w:rPr>
                <w:sz w:val="16"/>
                <w:lang w:val="cs-CZ"/>
              </w:rPr>
              <w:t>22</w:t>
            </w:r>
          </w:p>
        </w:tc>
        <w:tc>
          <w:tcPr>
            <w:tcW w:w="637" w:type="pct"/>
          </w:tcPr>
          <w:p w:rsidR="00A91F8F" w:rsidRPr="008E4751" w:rsidRDefault="005E31E1">
            <w:pPr>
              <w:pStyle w:val="TableParagraph"/>
              <w:ind w:left="201" w:right="194"/>
              <w:rPr>
                <w:sz w:val="16"/>
                <w:lang w:val="cs-CZ"/>
              </w:rPr>
            </w:pPr>
            <w:r w:rsidRPr="008E4751">
              <w:rPr>
                <w:sz w:val="16"/>
                <w:lang w:val="cs-CZ"/>
              </w:rPr>
              <w:t>31</w:t>
            </w:r>
          </w:p>
        </w:tc>
        <w:tc>
          <w:tcPr>
            <w:tcW w:w="637" w:type="pct"/>
          </w:tcPr>
          <w:p w:rsidR="00A91F8F" w:rsidRPr="008E4751" w:rsidRDefault="005E31E1">
            <w:pPr>
              <w:pStyle w:val="TableParagraph"/>
              <w:ind w:right="296"/>
              <w:jc w:val="right"/>
              <w:rPr>
                <w:sz w:val="16"/>
                <w:lang w:val="cs-CZ"/>
              </w:rPr>
            </w:pPr>
            <w:r w:rsidRPr="008E4751">
              <w:rPr>
                <w:w w:val="85"/>
                <w:sz w:val="16"/>
                <w:lang w:val="cs-CZ"/>
              </w:rPr>
              <w:t>39</w:t>
            </w:r>
          </w:p>
        </w:tc>
        <w:tc>
          <w:tcPr>
            <w:tcW w:w="637" w:type="pct"/>
          </w:tcPr>
          <w:p w:rsidR="00A91F8F" w:rsidRPr="008E4751" w:rsidRDefault="005E31E1">
            <w:pPr>
              <w:pStyle w:val="TableParagraph"/>
              <w:ind w:left="235"/>
              <w:jc w:val="left"/>
              <w:rPr>
                <w:sz w:val="16"/>
                <w:lang w:val="cs-CZ"/>
              </w:rPr>
            </w:pPr>
            <w:r w:rsidRPr="008E4751">
              <w:rPr>
                <w:sz w:val="16"/>
                <w:lang w:val="cs-CZ"/>
              </w:rPr>
              <w:t>Min.</w:t>
            </w:r>
          </w:p>
        </w:tc>
      </w:tr>
      <w:tr w:rsidR="00A91F8F" w:rsidRPr="008E4751" w:rsidTr="00065DBD">
        <w:trPr>
          <w:trHeight w:val="278"/>
        </w:trPr>
        <w:tc>
          <w:tcPr>
            <w:tcW w:w="2453" w:type="pct"/>
          </w:tcPr>
          <w:p w:rsidR="00A91F8F" w:rsidRPr="008E4751" w:rsidRDefault="00B77045">
            <w:pPr>
              <w:pStyle w:val="TableParagraph"/>
              <w:spacing w:before="43"/>
              <w:ind w:left="36" w:right="27"/>
              <w:rPr>
                <w:sz w:val="16"/>
                <w:lang w:val="cs-CZ"/>
              </w:rPr>
            </w:pPr>
            <w:r w:rsidRPr="00B77045">
              <w:rPr>
                <w:sz w:val="16"/>
                <w:lang w:val="cs-CZ"/>
              </w:rPr>
              <w:t>Maximální počet ozáření za rok</w:t>
            </w:r>
          </w:p>
        </w:tc>
        <w:tc>
          <w:tcPr>
            <w:tcW w:w="637" w:type="pct"/>
          </w:tcPr>
          <w:p w:rsidR="00A91F8F" w:rsidRPr="008E4751" w:rsidRDefault="005E31E1">
            <w:pPr>
              <w:pStyle w:val="TableParagraph"/>
              <w:spacing w:before="43"/>
              <w:ind w:left="307"/>
              <w:jc w:val="left"/>
              <w:rPr>
                <w:sz w:val="16"/>
                <w:lang w:val="cs-CZ"/>
              </w:rPr>
            </w:pPr>
            <w:r w:rsidRPr="008E4751">
              <w:rPr>
                <w:sz w:val="16"/>
                <w:lang w:val="cs-CZ"/>
              </w:rPr>
              <w:t>90</w:t>
            </w:r>
          </w:p>
        </w:tc>
        <w:tc>
          <w:tcPr>
            <w:tcW w:w="637" w:type="pct"/>
          </w:tcPr>
          <w:p w:rsidR="00A91F8F" w:rsidRPr="008E4751" w:rsidRDefault="005E31E1">
            <w:pPr>
              <w:pStyle w:val="TableParagraph"/>
              <w:spacing w:before="43"/>
              <w:ind w:left="202" w:right="194"/>
              <w:rPr>
                <w:sz w:val="16"/>
                <w:lang w:val="cs-CZ"/>
              </w:rPr>
            </w:pPr>
            <w:r w:rsidRPr="008E4751">
              <w:rPr>
                <w:sz w:val="16"/>
                <w:lang w:val="cs-CZ"/>
              </w:rPr>
              <w:t>64</w:t>
            </w:r>
          </w:p>
        </w:tc>
        <w:tc>
          <w:tcPr>
            <w:tcW w:w="637" w:type="pct"/>
          </w:tcPr>
          <w:p w:rsidR="00A91F8F" w:rsidRPr="008E4751" w:rsidRDefault="005E31E1">
            <w:pPr>
              <w:pStyle w:val="TableParagraph"/>
              <w:spacing w:before="43"/>
              <w:ind w:right="295"/>
              <w:jc w:val="right"/>
              <w:rPr>
                <w:sz w:val="16"/>
                <w:lang w:val="cs-CZ"/>
              </w:rPr>
            </w:pPr>
            <w:r w:rsidRPr="008E4751">
              <w:rPr>
                <w:w w:val="85"/>
                <w:sz w:val="16"/>
                <w:lang w:val="cs-CZ"/>
              </w:rPr>
              <w:t>50</w:t>
            </w:r>
          </w:p>
        </w:tc>
        <w:tc>
          <w:tcPr>
            <w:tcW w:w="637" w:type="pct"/>
          </w:tcPr>
          <w:p w:rsidR="00A91F8F" w:rsidRPr="008E4751" w:rsidRDefault="00A91F8F">
            <w:pPr>
              <w:pStyle w:val="TableParagraph"/>
              <w:spacing w:before="0"/>
              <w:jc w:val="left"/>
              <w:rPr>
                <w:rFonts w:ascii="Times New Roman"/>
                <w:sz w:val="16"/>
                <w:lang w:val="cs-CZ"/>
              </w:rPr>
            </w:pPr>
          </w:p>
        </w:tc>
      </w:tr>
    </w:tbl>
    <w:p w:rsidR="00A91F8F" w:rsidRPr="008E4751" w:rsidRDefault="00A91F8F">
      <w:pPr>
        <w:pStyle w:val="Zkladntext"/>
        <w:rPr>
          <w:sz w:val="19"/>
          <w:lang w:val="cs-CZ"/>
        </w:rPr>
      </w:pPr>
    </w:p>
    <w:p w:rsidR="00A91F8F" w:rsidRPr="008E4751" w:rsidRDefault="00B77045">
      <w:pPr>
        <w:spacing w:after="6"/>
        <w:ind w:left="278"/>
        <w:jc w:val="both"/>
        <w:rPr>
          <w:sz w:val="20"/>
          <w:lang w:val="cs-CZ"/>
        </w:rPr>
      </w:pPr>
      <w:r w:rsidRPr="00B77045">
        <w:rPr>
          <w:sz w:val="20"/>
          <w:lang w:val="cs-CZ"/>
        </w:rPr>
        <w:t>Následující hodnoty byly použity jako základ</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1245"/>
        <w:gridCol w:w="1373"/>
        <w:gridCol w:w="1310"/>
        <w:gridCol w:w="1310"/>
      </w:tblGrid>
      <w:tr w:rsidR="00A91F8F" w:rsidRPr="008E4751" w:rsidTr="00BF6F4E">
        <w:trPr>
          <w:trHeight w:val="275"/>
        </w:trPr>
        <w:tc>
          <w:tcPr>
            <w:tcW w:w="1002" w:type="pct"/>
          </w:tcPr>
          <w:p w:rsidR="00A91F8F" w:rsidRPr="008E4751" w:rsidRDefault="00BF6F4E">
            <w:pPr>
              <w:pStyle w:val="TableParagraph"/>
              <w:ind w:left="77" w:right="67"/>
              <w:rPr>
                <w:b/>
                <w:sz w:val="16"/>
                <w:lang w:val="cs-CZ"/>
              </w:rPr>
            </w:pPr>
            <w:r w:rsidRPr="008E4751">
              <w:rPr>
                <w:b/>
                <w:w w:val="95"/>
                <w:sz w:val="16"/>
                <w:lang w:val="cs-CZ"/>
              </w:rPr>
              <w:t>Typ pleti</w:t>
            </w:r>
          </w:p>
        </w:tc>
        <w:tc>
          <w:tcPr>
            <w:tcW w:w="950" w:type="pct"/>
          </w:tcPr>
          <w:p w:rsidR="00A91F8F" w:rsidRPr="008E4751" w:rsidRDefault="005E31E1">
            <w:pPr>
              <w:pStyle w:val="TableParagraph"/>
              <w:ind w:left="449" w:right="440"/>
              <w:rPr>
                <w:b/>
                <w:sz w:val="16"/>
                <w:lang w:val="cs-CZ"/>
              </w:rPr>
            </w:pPr>
            <w:r w:rsidRPr="008E4751">
              <w:rPr>
                <w:b/>
                <w:w w:val="60"/>
                <w:sz w:val="16"/>
                <w:lang w:val="cs-CZ"/>
              </w:rPr>
              <w:t>II</w:t>
            </w:r>
          </w:p>
        </w:tc>
        <w:tc>
          <w:tcPr>
            <w:tcW w:w="1048" w:type="pct"/>
          </w:tcPr>
          <w:p w:rsidR="00A91F8F" w:rsidRPr="008E4751" w:rsidRDefault="005E31E1">
            <w:pPr>
              <w:pStyle w:val="TableParagraph"/>
              <w:ind w:left="450" w:right="436"/>
              <w:rPr>
                <w:b/>
                <w:sz w:val="16"/>
                <w:lang w:val="cs-CZ"/>
              </w:rPr>
            </w:pPr>
            <w:r w:rsidRPr="008E4751">
              <w:rPr>
                <w:b/>
                <w:w w:val="60"/>
                <w:sz w:val="16"/>
                <w:lang w:val="cs-CZ"/>
              </w:rPr>
              <w:t>III</w:t>
            </w:r>
          </w:p>
        </w:tc>
        <w:tc>
          <w:tcPr>
            <w:tcW w:w="1000" w:type="pct"/>
          </w:tcPr>
          <w:p w:rsidR="00A91F8F" w:rsidRPr="008E4751" w:rsidRDefault="005E31E1">
            <w:pPr>
              <w:pStyle w:val="TableParagraph"/>
              <w:ind w:left="449" w:right="440"/>
              <w:rPr>
                <w:b/>
                <w:sz w:val="16"/>
                <w:lang w:val="cs-CZ"/>
              </w:rPr>
            </w:pPr>
            <w:r w:rsidRPr="008E4751">
              <w:rPr>
                <w:b/>
                <w:w w:val="80"/>
                <w:sz w:val="16"/>
                <w:lang w:val="cs-CZ"/>
              </w:rPr>
              <w:t>IV</w:t>
            </w:r>
          </w:p>
        </w:tc>
        <w:tc>
          <w:tcPr>
            <w:tcW w:w="1000" w:type="pct"/>
          </w:tcPr>
          <w:p w:rsidR="00A91F8F" w:rsidRPr="008E4751" w:rsidRDefault="00A91F8F">
            <w:pPr>
              <w:pStyle w:val="TableParagraph"/>
              <w:spacing w:before="0"/>
              <w:jc w:val="left"/>
              <w:rPr>
                <w:rFonts w:ascii="Times New Roman"/>
                <w:sz w:val="16"/>
                <w:lang w:val="cs-CZ"/>
              </w:rPr>
            </w:pPr>
          </w:p>
        </w:tc>
      </w:tr>
      <w:tr w:rsidR="00A91F8F" w:rsidRPr="008E4751" w:rsidTr="00BF6F4E">
        <w:trPr>
          <w:trHeight w:val="275"/>
        </w:trPr>
        <w:tc>
          <w:tcPr>
            <w:tcW w:w="1002" w:type="pct"/>
          </w:tcPr>
          <w:p w:rsidR="00A91F8F" w:rsidRPr="008E4751" w:rsidRDefault="00B77045">
            <w:pPr>
              <w:pStyle w:val="TableParagraph"/>
              <w:ind w:left="77" w:right="68"/>
              <w:rPr>
                <w:sz w:val="16"/>
                <w:lang w:val="cs-CZ"/>
              </w:rPr>
            </w:pPr>
            <w:r>
              <w:rPr>
                <w:sz w:val="16"/>
                <w:lang w:val="cs-CZ"/>
              </w:rPr>
              <w:t>P</w:t>
            </w:r>
            <w:r w:rsidRPr="00B77045">
              <w:rPr>
                <w:sz w:val="16"/>
                <w:lang w:val="cs-CZ"/>
              </w:rPr>
              <w:t>očáteční</w:t>
            </w:r>
            <w:r w:rsidR="00BF6F4E" w:rsidRPr="008E4751">
              <w:rPr>
                <w:sz w:val="16"/>
                <w:lang w:val="cs-CZ"/>
              </w:rPr>
              <w:t xml:space="preserve"> dávka</w:t>
            </w:r>
          </w:p>
        </w:tc>
        <w:tc>
          <w:tcPr>
            <w:tcW w:w="950" w:type="pct"/>
          </w:tcPr>
          <w:p w:rsidR="00A91F8F" w:rsidRPr="008E4751" w:rsidRDefault="005E31E1">
            <w:pPr>
              <w:pStyle w:val="TableParagraph"/>
              <w:ind w:left="449" w:right="440"/>
              <w:rPr>
                <w:sz w:val="16"/>
                <w:lang w:val="cs-CZ"/>
              </w:rPr>
            </w:pPr>
            <w:r w:rsidRPr="008E4751">
              <w:rPr>
                <w:sz w:val="16"/>
                <w:lang w:val="cs-CZ"/>
              </w:rPr>
              <w:t>100</w:t>
            </w:r>
          </w:p>
        </w:tc>
        <w:tc>
          <w:tcPr>
            <w:tcW w:w="1048" w:type="pct"/>
          </w:tcPr>
          <w:p w:rsidR="00A91F8F" w:rsidRPr="008E4751" w:rsidRDefault="005E31E1">
            <w:pPr>
              <w:pStyle w:val="TableParagraph"/>
              <w:ind w:left="450" w:right="439"/>
              <w:rPr>
                <w:sz w:val="16"/>
                <w:lang w:val="cs-CZ"/>
              </w:rPr>
            </w:pPr>
            <w:r w:rsidRPr="008E4751">
              <w:rPr>
                <w:sz w:val="16"/>
                <w:lang w:val="cs-CZ"/>
              </w:rPr>
              <w:t>140</w:t>
            </w:r>
          </w:p>
        </w:tc>
        <w:tc>
          <w:tcPr>
            <w:tcW w:w="1000" w:type="pct"/>
          </w:tcPr>
          <w:p w:rsidR="00A91F8F" w:rsidRPr="008E4751" w:rsidRDefault="005E31E1">
            <w:pPr>
              <w:pStyle w:val="TableParagraph"/>
              <w:ind w:left="448" w:right="441"/>
              <w:rPr>
                <w:sz w:val="16"/>
                <w:lang w:val="cs-CZ"/>
              </w:rPr>
            </w:pPr>
            <w:r w:rsidRPr="008E4751">
              <w:rPr>
                <w:sz w:val="16"/>
                <w:lang w:val="cs-CZ"/>
              </w:rPr>
              <w:t>180</w:t>
            </w:r>
          </w:p>
        </w:tc>
        <w:tc>
          <w:tcPr>
            <w:tcW w:w="1000" w:type="pct"/>
            <w:vMerge w:val="restart"/>
          </w:tcPr>
          <w:p w:rsidR="00A91F8F" w:rsidRPr="008E4751" w:rsidRDefault="00BF6F4E">
            <w:pPr>
              <w:pStyle w:val="TableParagraph"/>
              <w:spacing w:before="38" w:line="244" w:lineRule="auto"/>
              <w:ind w:left="297" w:right="34" w:hanging="109"/>
              <w:jc w:val="left"/>
              <w:rPr>
                <w:sz w:val="16"/>
                <w:lang w:val="cs-CZ"/>
              </w:rPr>
            </w:pPr>
            <w:r w:rsidRPr="008E4751">
              <w:rPr>
                <w:w w:val="90"/>
                <w:sz w:val="16"/>
                <w:lang w:val="cs-CZ"/>
              </w:rPr>
              <w:t>Ročn</w:t>
            </w:r>
            <w:r w:rsidR="00B77045">
              <w:rPr>
                <w:w w:val="90"/>
                <w:sz w:val="16"/>
                <w:lang w:val="cs-CZ"/>
              </w:rPr>
              <w:t>í</w:t>
            </w:r>
            <w:r w:rsidRPr="008E4751">
              <w:rPr>
                <w:w w:val="90"/>
                <w:sz w:val="16"/>
                <w:lang w:val="cs-CZ"/>
              </w:rPr>
              <w:t xml:space="preserve"> dávka </w:t>
            </w:r>
            <w:r w:rsidR="005E31E1" w:rsidRPr="008E4751">
              <w:rPr>
                <w:sz w:val="16"/>
                <w:lang w:val="cs-CZ"/>
              </w:rPr>
              <w:t xml:space="preserve">15 </w:t>
            </w:r>
            <w:proofErr w:type="spellStart"/>
            <w:r w:rsidR="005E31E1" w:rsidRPr="008E4751">
              <w:rPr>
                <w:sz w:val="16"/>
                <w:lang w:val="cs-CZ"/>
              </w:rPr>
              <w:t>kJ</w:t>
            </w:r>
            <w:proofErr w:type="spellEnd"/>
            <w:r w:rsidR="005E31E1" w:rsidRPr="008E4751">
              <w:rPr>
                <w:sz w:val="16"/>
                <w:lang w:val="cs-CZ"/>
              </w:rPr>
              <w:t>/m²</w:t>
            </w:r>
          </w:p>
        </w:tc>
      </w:tr>
      <w:tr w:rsidR="00A91F8F" w:rsidRPr="008E4751" w:rsidTr="00BF6F4E">
        <w:trPr>
          <w:trHeight w:val="278"/>
        </w:trPr>
        <w:tc>
          <w:tcPr>
            <w:tcW w:w="1002" w:type="pct"/>
          </w:tcPr>
          <w:p w:rsidR="00A91F8F" w:rsidRPr="008E4751" w:rsidRDefault="00BF6F4E">
            <w:pPr>
              <w:pStyle w:val="TableParagraph"/>
              <w:ind w:left="77" w:right="64"/>
              <w:rPr>
                <w:sz w:val="16"/>
                <w:lang w:val="cs-CZ"/>
              </w:rPr>
            </w:pPr>
            <w:r w:rsidRPr="008E4751">
              <w:rPr>
                <w:sz w:val="16"/>
                <w:lang w:val="cs-CZ"/>
              </w:rPr>
              <w:t>Konečná dávka</w:t>
            </w:r>
          </w:p>
        </w:tc>
        <w:tc>
          <w:tcPr>
            <w:tcW w:w="950" w:type="pct"/>
          </w:tcPr>
          <w:p w:rsidR="00A91F8F" w:rsidRPr="008E4751" w:rsidRDefault="005E31E1">
            <w:pPr>
              <w:pStyle w:val="TableParagraph"/>
              <w:ind w:left="449" w:right="441"/>
              <w:rPr>
                <w:sz w:val="16"/>
                <w:lang w:val="cs-CZ"/>
              </w:rPr>
            </w:pPr>
            <w:r w:rsidRPr="008E4751">
              <w:rPr>
                <w:sz w:val="16"/>
                <w:lang w:val="cs-CZ"/>
              </w:rPr>
              <w:t>250</w:t>
            </w:r>
          </w:p>
        </w:tc>
        <w:tc>
          <w:tcPr>
            <w:tcW w:w="1048" w:type="pct"/>
          </w:tcPr>
          <w:p w:rsidR="00A91F8F" w:rsidRPr="008E4751" w:rsidRDefault="005E31E1">
            <w:pPr>
              <w:pStyle w:val="TableParagraph"/>
              <w:ind w:left="450" w:right="439"/>
              <w:rPr>
                <w:sz w:val="16"/>
                <w:lang w:val="cs-CZ"/>
              </w:rPr>
            </w:pPr>
            <w:r w:rsidRPr="008E4751">
              <w:rPr>
                <w:sz w:val="16"/>
                <w:lang w:val="cs-CZ"/>
              </w:rPr>
              <w:t>350</w:t>
            </w:r>
          </w:p>
        </w:tc>
        <w:tc>
          <w:tcPr>
            <w:tcW w:w="1000" w:type="pct"/>
          </w:tcPr>
          <w:p w:rsidR="00A91F8F" w:rsidRPr="008E4751" w:rsidRDefault="005E31E1">
            <w:pPr>
              <w:pStyle w:val="TableParagraph"/>
              <w:ind w:left="448" w:right="441"/>
              <w:rPr>
                <w:sz w:val="16"/>
                <w:lang w:val="cs-CZ"/>
              </w:rPr>
            </w:pPr>
            <w:r w:rsidRPr="008E4751">
              <w:rPr>
                <w:sz w:val="16"/>
                <w:lang w:val="cs-CZ"/>
              </w:rPr>
              <w:t>450</w:t>
            </w:r>
          </w:p>
        </w:tc>
        <w:tc>
          <w:tcPr>
            <w:tcW w:w="1000" w:type="pct"/>
            <w:vMerge/>
            <w:tcBorders>
              <w:top w:val="nil"/>
            </w:tcBorders>
          </w:tcPr>
          <w:p w:rsidR="00A91F8F" w:rsidRPr="008E4751" w:rsidRDefault="00A91F8F">
            <w:pPr>
              <w:rPr>
                <w:sz w:val="2"/>
                <w:szCs w:val="2"/>
                <w:lang w:val="cs-CZ"/>
              </w:rPr>
            </w:pPr>
          </w:p>
        </w:tc>
      </w:tr>
    </w:tbl>
    <w:p w:rsidR="00A91F8F" w:rsidRPr="008E4751" w:rsidRDefault="00A91F8F">
      <w:pPr>
        <w:pStyle w:val="Zkladntext"/>
        <w:spacing w:before="2"/>
        <w:rPr>
          <w:sz w:val="19"/>
          <w:lang w:val="cs-CZ"/>
        </w:rPr>
      </w:pPr>
    </w:p>
    <w:p w:rsidR="00A91F8F" w:rsidRPr="008E4751" w:rsidRDefault="00B77045">
      <w:pPr>
        <w:spacing w:line="237" w:lineRule="auto"/>
        <w:ind w:left="278" w:right="409"/>
        <w:jc w:val="both"/>
        <w:rPr>
          <w:sz w:val="20"/>
          <w:lang w:val="cs-CZ"/>
        </w:rPr>
      </w:pPr>
      <w:r w:rsidRPr="00B77045">
        <w:rPr>
          <w:sz w:val="20"/>
          <w:lang w:val="cs-CZ"/>
        </w:rPr>
        <w:t xml:space="preserve">Pokud zjistíte, že doporučená doba expozice je příliš dlouhá (pokud je kůže příliš napjatá a velmi citlivá), zkraťte dobu expozice; např. o </w:t>
      </w:r>
      <w:r w:rsidRPr="00B77045">
        <w:rPr>
          <w:sz w:val="20"/>
          <w:lang w:val="cs-CZ"/>
        </w:rPr>
        <w:t>25 %</w:t>
      </w:r>
      <w:r w:rsidRPr="00B77045">
        <w:rPr>
          <w:sz w:val="20"/>
          <w:lang w:val="cs-CZ"/>
        </w:rPr>
        <w:t xml:space="preserve"> nebo více</w:t>
      </w:r>
      <w:r w:rsidR="005E31E1" w:rsidRPr="008E4751">
        <w:rPr>
          <w:sz w:val="20"/>
          <w:lang w:val="cs-CZ"/>
        </w:rPr>
        <w:t>.</w:t>
      </w:r>
    </w:p>
    <w:p w:rsidR="00A91F8F" w:rsidRPr="008E4751" w:rsidRDefault="00A91F8F">
      <w:pPr>
        <w:spacing w:line="237" w:lineRule="auto"/>
        <w:jc w:val="both"/>
        <w:rPr>
          <w:sz w:val="20"/>
          <w:lang w:val="cs-CZ"/>
        </w:rPr>
        <w:sectPr w:rsidR="00A91F8F" w:rsidRPr="008E4751">
          <w:pgSz w:w="8400" w:h="11910"/>
          <w:pgMar w:top="1040" w:right="720" w:bottom="540" w:left="1140" w:header="0" w:footer="265" w:gutter="0"/>
          <w:cols w:space="708"/>
        </w:sectPr>
      </w:pPr>
    </w:p>
    <w:p w:rsidR="00A91F8F" w:rsidRPr="008E4751" w:rsidRDefault="003564B7">
      <w:pPr>
        <w:pStyle w:val="Nadpis1"/>
        <w:spacing w:before="76"/>
        <w:rPr>
          <w:lang w:val="cs-CZ"/>
        </w:rPr>
      </w:pPr>
      <w:r w:rsidRPr="003564B7">
        <w:rPr>
          <w:w w:val="95"/>
          <w:lang w:val="cs-CZ"/>
        </w:rPr>
        <w:lastRenderedPageBreak/>
        <w:t>Komponenty a ovládací prvky</w:t>
      </w:r>
    </w:p>
    <w:p w:rsidR="00A91F8F" w:rsidRPr="008E4751" w:rsidRDefault="005E31E1">
      <w:pPr>
        <w:pStyle w:val="Zkladntext"/>
        <w:spacing w:before="211" w:line="230" w:lineRule="auto"/>
        <w:ind w:left="635" w:right="414"/>
        <w:rPr>
          <w:lang w:val="cs-CZ"/>
        </w:rPr>
      </w:pPr>
      <w:r w:rsidRPr="008E4751">
        <w:rPr>
          <w:noProof/>
          <w:lang w:val="cs-CZ"/>
        </w:rPr>
        <w:drawing>
          <wp:anchor distT="0" distB="0" distL="0" distR="0" simplePos="0" relativeHeight="251649536" behindDoc="0" locked="0" layoutInCell="1" allowOverlap="1">
            <wp:simplePos x="0" y="0"/>
            <wp:positionH relativeFrom="page">
              <wp:posOffset>900683</wp:posOffset>
            </wp:positionH>
            <wp:positionV relativeFrom="paragraph">
              <wp:posOffset>154582</wp:posOffset>
            </wp:positionV>
            <wp:extent cx="146303" cy="12649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46303" cy="126492"/>
                    </a:xfrm>
                    <a:prstGeom prst="rect">
                      <a:avLst/>
                    </a:prstGeom>
                  </pic:spPr>
                </pic:pic>
              </a:graphicData>
            </a:graphic>
          </wp:anchor>
        </w:drawing>
      </w:r>
      <w:r w:rsidR="00457C12" w:rsidRPr="00457C12">
        <w:t xml:space="preserve"> </w:t>
      </w:r>
      <w:r w:rsidR="00457C12" w:rsidRPr="00457C12">
        <w:rPr>
          <w:noProof/>
          <w:lang w:val="cs-CZ"/>
        </w:rPr>
        <w:t>UVA - lampa se nezapíná v horkém stavu. Z fyzikálních důvodů potřebuje UVA - lampa rozbiehaciu / startovací a ochlazovací dobu cca. 5 minut</w:t>
      </w:r>
      <w:r w:rsidR="004F10A0" w:rsidRPr="008E4751">
        <w:rPr>
          <w:noProof/>
          <w:lang w:val="cs-CZ"/>
        </w:rPr>
        <w:t>.</w:t>
      </w:r>
    </w:p>
    <w:p w:rsidR="00A91F8F" w:rsidRPr="008E4751" w:rsidRDefault="00A91F8F">
      <w:pPr>
        <w:pStyle w:val="Zkladntext"/>
        <w:spacing w:before="7"/>
        <w:rPr>
          <w:sz w:val="11"/>
          <w:lang w:val="cs-CZ"/>
        </w:rPr>
      </w:pPr>
    </w:p>
    <w:p w:rsidR="00A91F8F" w:rsidRPr="008E4751" w:rsidRDefault="00F647D3">
      <w:pPr>
        <w:spacing w:before="99"/>
        <w:ind w:right="1834"/>
        <w:jc w:val="right"/>
        <w:rPr>
          <w:sz w:val="20"/>
          <w:lang w:val="cs-CZ"/>
        </w:rPr>
      </w:pPr>
      <w:r w:rsidRPr="008E4751">
        <w:rPr>
          <w:lang w:val="cs-CZ"/>
        </w:rPr>
        <w:pict>
          <v:group id="_x0000_s1042" style="position:absolute;left:0;text-align:left;margin-left:114.7pt;margin-top:11.05pt;width:170.3pt;height:236.3pt;z-index:-251661312;mso-position-horizontal-relative:page" coordorigin="2294,221" coordsize="3406,4726">
            <v:shape id="_x0000_s1047" type="#_x0000_t75" style="position:absolute;left:2294;top:235;width:2722;height:4712">
              <v:imagedata r:id="rId11" o:title=""/>
            </v:shape>
            <v:line id="_x0000_s1046" style="position:absolute" from="3660,230" to="5669,230" strokeweight=".96pt"/>
            <v:line id="_x0000_s1045" style="position:absolute" from="3854,1610" to="5683,1610" strokeweight=".72pt"/>
            <v:line id="_x0000_s1044" style="position:absolute" from="3780,3830" to="5683,3830" strokeweight=".72pt"/>
            <v:line id="_x0000_s1043" style="position:absolute" from="2640,3499" to="5700,3499" strokeweight=".72pt"/>
            <w10:wrap anchorx="page"/>
          </v:group>
        </w:pict>
      </w:r>
      <w:r w:rsidR="005E31E1" w:rsidRPr="008E4751">
        <w:rPr>
          <w:w w:val="86"/>
          <w:sz w:val="20"/>
          <w:lang w:val="cs-CZ"/>
        </w:rPr>
        <w:t>1</w:t>
      </w: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A91F8F">
      <w:pPr>
        <w:pStyle w:val="Zkladntext"/>
        <w:spacing w:before="7"/>
        <w:rPr>
          <w:sz w:val="21"/>
          <w:lang w:val="cs-CZ"/>
        </w:rPr>
      </w:pPr>
    </w:p>
    <w:p w:rsidR="00A91F8F" w:rsidRPr="008E4751" w:rsidRDefault="005E31E1">
      <w:pPr>
        <w:ind w:right="1819"/>
        <w:jc w:val="right"/>
        <w:rPr>
          <w:sz w:val="20"/>
          <w:lang w:val="cs-CZ"/>
        </w:rPr>
      </w:pPr>
      <w:r w:rsidRPr="008E4751">
        <w:rPr>
          <w:w w:val="86"/>
          <w:sz w:val="20"/>
          <w:lang w:val="cs-CZ"/>
        </w:rPr>
        <w:t>2</w:t>
      </w: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A91F8F">
      <w:pPr>
        <w:pStyle w:val="Zkladntext"/>
        <w:rPr>
          <w:lang w:val="cs-CZ"/>
        </w:rPr>
      </w:pPr>
    </w:p>
    <w:p w:rsidR="00A91F8F" w:rsidRPr="008E4751" w:rsidRDefault="005E31E1">
      <w:pPr>
        <w:spacing w:before="182"/>
        <w:ind w:right="1790"/>
        <w:jc w:val="right"/>
        <w:rPr>
          <w:sz w:val="20"/>
          <w:lang w:val="cs-CZ"/>
        </w:rPr>
      </w:pPr>
      <w:r w:rsidRPr="008E4751">
        <w:rPr>
          <w:w w:val="86"/>
          <w:sz w:val="20"/>
          <w:lang w:val="cs-CZ"/>
        </w:rPr>
        <w:t>3</w:t>
      </w:r>
    </w:p>
    <w:p w:rsidR="00A91F8F" w:rsidRPr="008E4751" w:rsidRDefault="005E31E1">
      <w:pPr>
        <w:spacing w:before="88"/>
        <w:ind w:right="1819"/>
        <w:jc w:val="right"/>
        <w:rPr>
          <w:sz w:val="20"/>
          <w:lang w:val="cs-CZ"/>
        </w:rPr>
      </w:pPr>
      <w:r w:rsidRPr="008E4751">
        <w:rPr>
          <w:w w:val="86"/>
          <w:sz w:val="20"/>
          <w:lang w:val="cs-CZ"/>
        </w:rPr>
        <w:t>4</w:t>
      </w:r>
    </w:p>
    <w:p w:rsidR="00A91F8F" w:rsidRPr="008E4751" w:rsidRDefault="00A91F8F">
      <w:pPr>
        <w:pStyle w:val="Zkladntext"/>
        <w:rPr>
          <w:sz w:val="20"/>
          <w:lang w:val="cs-CZ"/>
        </w:rPr>
      </w:pPr>
    </w:p>
    <w:p w:rsidR="00A91F8F" w:rsidRPr="008E4751" w:rsidRDefault="00A91F8F">
      <w:pPr>
        <w:pStyle w:val="Zkladntext"/>
        <w:rPr>
          <w:sz w:val="20"/>
          <w:lang w:val="cs-CZ"/>
        </w:rPr>
      </w:pPr>
    </w:p>
    <w:p w:rsidR="00A91F8F" w:rsidRPr="008E4751" w:rsidRDefault="00F647D3">
      <w:pPr>
        <w:pStyle w:val="Zkladntext"/>
        <w:spacing w:before="11"/>
        <w:rPr>
          <w:sz w:val="15"/>
          <w:lang w:val="cs-CZ"/>
        </w:rPr>
      </w:pPr>
      <w:r w:rsidRPr="008E4751">
        <w:rPr>
          <w:lang w:val="cs-CZ"/>
        </w:rPr>
        <w:pict>
          <v:group id="_x0000_s1038" style="position:absolute;margin-left:262pt;margin-top:12.15pt;width:102.5pt;height:35.5pt;z-index:-251659264;mso-wrap-distance-left:0;mso-wrap-distance-right:0;mso-position-horizontal-relative:page" coordorigin="5240,243" coordsize="1445,710">
            <v:shape id="_x0000_s1041" type="#_x0000_t75" style="position:absolute;left:5522;top:242;width:1163;height:488">
              <v:imagedata r:id="rId12" o:title=""/>
            </v:shape>
            <v:rect id="_x0000_s1040" style="position:absolute;left:5240;top:709;width:1068;height:243" stroked="f"/>
            <v:shape id="_x0000_s1039" type="#_x0000_t202" style="position:absolute;left:5240;top:242;width:1445;height:710" filled="f" stroked="f">
              <v:textbox inset="0,0,0,0">
                <w:txbxContent>
                  <w:p w:rsidR="00F647D3" w:rsidRDefault="00F647D3">
                    <w:pPr>
                      <w:rPr>
                        <w:sz w:val="20"/>
                      </w:rPr>
                    </w:pPr>
                  </w:p>
                  <w:p w:rsidR="00F647D3" w:rsidRDefault="00F647D3">
                    <w:pPr>
                      <w:spacing w:before="3"/>
                      <w:rPr>
                        <w:sz w:val="15"/>
                      </w:rPr>
                    </w:pPr>
                  </w:p>
                  <w:p w:rsidR="00F647D3" w:rsidRPr="00457C12" w:rsidRDefault="00F647D3">
                    <w:pPr>
                      <w:rPr>
                        <w:sz w:val="16"/>
                        <w:lang w:val="cs-CZ"/>
                      </w:rPr>
                    </w:pPr>
                    <w:r w:rsidRPr="00457C12">
                      <w:rPr>
                        <w:color w:val="231F20"/>
                        <w:sz w:val="16"/>
                        <w:lang w:val="cs-CZ"/>
                      </w:rPr>
                      <w:t xml:space="preserve">Ochranné </w:t>
                    </w:r>
                    <w:r w:rsidR="00457C12" w:rsidRPr="00457C12">
                      <w:rPr>
                        <w:color w:val="231F20"/>
                        <w:sz w:val="16"/>
                        <w:lang w:val="cs-CZ"/>
                      </w:rPr>
                      <w:t>brýle</w:t>
                    </w:r>
                  </w:p>
                </w:txbxContent>
              </v:textbox>
            </v:shape>
            <w10:wrap type="topAndBottom" anchorx="page"/>
          </v:group>
        </w:pict>
      </w:r>
    </w:p>
    <w:p w:rsidR="00A91F8F" w:rsidRPr="008E4751" w:rsidRDefault="00457C12" w:rsidP="00457C12">
      <w:pPr>
        <w:pStyle w:val="Odsekzoznamu"/>
        <w:numPr>
          <w:ilvl w:val="0"/>
          <w:numId w:val="9"/>
        </w:numPr>
        <w:tabs>
          <w:tab w:val="left" w:pos="636"/>
        </w:tabs>
        <w:spacing w:line="183" w:lineRule="exact"/>
        <w:ind w:right="0"/>
        <w:rPr>
          <w:sz w:val="16"/>
          <w:lang w:val="cs-CZ"/>
        </w:rPr>
      </w:pPr>
      <w:r w:rsidRPr="00457C12">
        <w:rPr>
          <w:sz w:val="16"/>
          <w:lang w:val="cs-CZ"/>
        </w:rPr>
        <w:t>Rukojeť</w:t>
      </w:r>
    </w:p>
    <w:p w:rsidR="00A91F8F" w:rsidRPr="008E4751" w:rsidRDefault="00F647D3" w:rsidP="00457C12">
      <w:pPr>
        <w:pStyle w:val="Odsekzoznamu"/>
        <w:numPr>
          <w:ilvl w:val="0"/>
          <w:numId w:val="9"/>
        </w:numPr>
        <w:tabs>
          <w:tab w:val="left" w:pos="636"/>
        </w:tabs>
        <w:spacing w:before="45"/>
        <w:ind w:right="0" w:hanging="357"/>
        <w:rPr>
          <w:sz w:val="16"/>
          <w:lang w:val="cs-CZ"/>
        </w:rPr>
      </w:pPr>
      <w:r w:rsidRPr="008E4751">
        <w:rPr>
          <w:lang w:val="cs-CZ"/>
        </w:rPr>
        <w:pict>
          <v:shape id="_x0000_s1037" type="#_x0000_t202" style="position:absolute;left:0;text-align:left;margin-left:262.35pt;margin-top:-23.75pt;width:41.45pt;height:9pt;z-index:-251662336;mso-position-horizontal-relative:page" filled="f" stroked="f">
            <v:textbox style="mso-next-textbox:#_x0000_s1037" inset="0,0,0,0">
              <w:txbxContent>
                <w:p w:rsidR="00F647D3" w:rsidRDefault="00F647D3">
                  <w:pPr>
                    <w:spacing w:line="179" w:lineRule="exact"/>
                    <w:rPr>
                      <w:rFonts w:ascii="Arial"/>
                      <w:sz w:val="16"/>
                    </w:rPr>
                  </w:pPr>
                  <w:proofErr w:type="spellStart"/>
                  <w:r>
                    <w:rPr>
                      <w:rFonts w:ascii="Arial"/>
                      <w:sz w:val="16"/>
                    </w:rPr>
                    <w:t>Schutzbrille</w:t>
                  </w:r>
                  <w:proofErr w:type="spellEnd"/>
                </w:p>
              </w:txbxContent>
            </v:textbox>
            <w10:wrap anchorx="page"/>
          </v:shape>
        </w:pict>
      </w:r>
      <w:r w:rsidR="00457C12" w:rsidRPr="00457C12">
        <w:rPr>
          <w:sz w:val="16"/>
          <w:lang w:val="cs-CZ"/>
        </w:rPr>
        <w:t>Filtrační deska / deska (vzadu: UVA lampy HPA 400/30 S a reflektor</w:t>
      </w:r>
      <w:r w:rsidR="005E31E1" w:rsidRPr="008E4751">
        <w:rPr>
          <w:sz w:val="16"/>
          <w:lang w:val="cs-CZ"/>
        </w:rPr>
        <w:t>)</w:t>
      </w:r>
    </w:p>
    <w:p w:rsidR="00EC6011" w:rsidRPr="008E4751" w:rsidRDefault="00457C12" w:rsidP="00457C12">
      <w:pPr>
        <w:pStyle w:val="Odsekzoznamu"/>
        <w:numPr>
          <w:ilvl w:val="0"/>
          <w:numId w:val="9"/>
        </w:numPr>
        <w:tabs>
          <w:tab w:val="left" w:pos="636"/>
        </w:tabs>
        <w:spacing w:before="45"/>
        <w:ind w:right="0" w:hanging="357"/>
        <w:rPr>
          <w:sz w:val="16"/>
          <w:lang w:val="cs-CZ"/>
        </w:rPr>
      </w:pPr>
      <w:r w:rsidRPr="00457C12">
        <w:rPr>
          <w:sz w:val="16"/>
          <w:lang w:val="cs-CZ"/>
        </w:rPr>
        <w:t>Paměťové tlačítka pro 4 osob</w:t>
      </w:r>
      <w:r w:rsidR="00EC6011" w:rsidRPr="008E4751">
        <w:rPr>
          <w:sz w:val="16"/>
          <w:lang w:val="cs-CZ"/>
        </w:rPr>
        <w:t>y</w:t>
      </w:r>
    </w:p>
    <w:p w:rsidR="00EC6011" w:rsidRPr="008E4751" w:rsidRDefault="00457C12" w:rsidP="00457C12">
      <w:pPr>
        <w:pStyle w:val="Odsekzoznamu"/>
        <w:numPr>
          <w:ilvl w:val="0"/>
          <w:numId w:val="9"/>
        </w:numPr>
        <w:tabs>
          <w:tab w:val="left" w:pos="636"/>
        </w:tabs>
        <w:spacing w:before="45"/>
        <w:ind w:right="0" w:hanging="357"/>
        <w:rPr>
          <w:sz w:val="16"/>
          <w:lang w:val="cs-CZ"/>
        </w:rPr>
      </w:pPr>
      <w:r w:rsidRPr="008E4751">
        <w:rPr>
          <w:sz w:val="16"/>
          <w:lang w:val="cs-CZ"/>
        </w:rPr>
        <w:t>30minutový</w:t>
      </w:r>
      <w:r w:rsidR="00EC6011" w:rsidRPr="008E4751">
        <w:rPr>
          <w:sz w:val="16"/>
          <w:lang w:val="cs-CZ"/>
        </w:rPr>
        <w:t xml:space="preserve"> časovač</w:t>
      </w:r>
    </w:p>
    <w:p w:rsidR="00A91F8F" w:rsidRPr="008E4751" w:rsidRDefault="00A91F8F">
      <w:pPr>
        <w:pStyle w:val="Zkladntext"/>
        <w:rPr>
          <w:sz w:val="20"/>
          <w:lang w:val="cs-CZ"/>
        </w:rPr>
      </w:pPr>
    </w:p>
    <w:p w:rsidR="00A91F8F" w:rsidRPr="008E4751" w:rsidRDefault="00A91F8F">
      <w:pPr>
        <w:pStyle w:val="Zkladntext"/>
        <w:rPr>
          <w:sz w:val="20"/>
          <w:lang w:val="cs-CZ"/>
        </w:rPr>
      </w:pPr>
    </w:p>
    <w:p w:rsidR="00A91F8F" w:rsidRPr="008E4751" w:rsidRDefault="00A91F8F">
      <w:pPr>
        <w:pStyle w:val="Zkladntext"/>
        <w:spacing w:before="11"/>
        <w:rPr>
          <w:sz w:val="27"/>
          <w:lang w:val="cs-CZ"/>
        </w:rPr>
      </w:pPr>
    </w:p>
    <w:p w:rsidR="00A91F8F" w:rsidRPr="008E4751" w:rsidRDefault="005E31E1">
      <w:pPr>
        <w:pStyle w:val="Zkladntext"/>
        <w:spacing w:before="110" w:line="230" w:lineRule="auto"/>
        <w:ind w:left="635" w:right="766"/>
        <w:rPr>
          <w:lang w:val="cs-CZ"/>
        </w:rPr>
      </w:pPr>
      <w:r w:rsidRPr="008E4751">
        <w:rPr>
          <w:noProof/>
          <w:lang w:val="cs-CZ"/>
        </w:rPr>
        <w:drawing>
          <wp:anchor distT="0" distB="0" distL="0" distR="0" simplePos="0" relativeHeight="251651584" behindDoc="0" locked="0" layoutInCell="1" allowOverlap="1">
            <wp:simplePos x="0" y="0"/>
            <wp:positionH relativeFrom="page">
              <wp:posOffset>900683</wp:posOffset>
            </wp:positionH>
            <wp:positionV relativeFrom="paragraph">
              <wp:posOffset>90447</wp:posOffset>
            </wp:positionV>
            <wp:extent cx="146303" cy="126492"/>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46303" cy="126492"/>
                    </a:xfrm>
                    <a:prstGeom prst="rect">
                      <a:avLst/>
                    </a:prstGeom>
                  </pic:spPr>
                </pic:pic>
              </a:graphicData>
            </a:graphic>
          </wp:anchor>
        </w:drawing>
      </w:r>
      <w:r w:rsidR="00EC6011" w:rsidRPr="008E4751">
        <w:rPr>
          <w:lang w:val="cs-CZ"/>
        </w:rPr>
        <w:t xml:space="preserve"> </w:t>
      </w:r>
      <w:r w:rsidR="00457C12" w:rsidRPr="00457C12">
        <w:rPr>
          <w:noProof/>
          <w:lang w:val="cs-CZ"/>
        </w:rPr>
        <w:t>Při každé expozici používejte brýle na ochranu očí</w:t>
      </w:r>
      <w:r w:rsidRPr="008E4751">
        <w:rPr>
          <w:lang w:val="cs-CZ"/>
        </w:rPr>
        <w:t>.</w:t>
      </w:r>
    </w:p>
    <w:p w:rsidR="00A91F8F" w:rsidRPr="008E4751" w:rsidRDefault="00A91F8F">
      <w:pPr>
        <w:spacing w:line="230" w:lineRule="auto"/>
        <w:rPr>
          <w:lang w:val="cs-CZ"/>
        </w:rPr>
        <w:sectPr w:rsidR="00A91F8F" w:rsidRPr="008E4751">
          <w:pgSz w:w="8400" w:h="11910"/>
          <w:pgMar w:top="1000" w:right="720" w:bottom="540" w:left="1140" w:header="0" w:footer="265" w:gutter="0"/>
          <w:cols w:space="708"/>
        </w:sectPr>
      </w:pPr>
    </w:p>
    <w:p w:rsidR="00A91F8F" w:rsidRPr="008E4751" w:rsidRDefault="005E31E1">
      <w:pPr>
        <w:pStyle w:val="Zkladntext"/>
        <w:spacing w:before="81" w:line="230" w:lineRule="auto"/>
        <w:ind w:left="636" w:right="766"/>
        <w:rPr>
          <w:lang w:val="cs-CZ"/>
        </w:rPr>
      </w:pPr>
      <w:r w:rsidRPr="008E4751">
        <w:rPr>
          <w:noProof/>
          <w:lang w:val="cs-CZ"/>
        </w:rPr>
        <w:lastRenderedPageBreak/>
        <w:drawing>
          <wp:anchor distT="0" distB="0" distL="0" distR="0" simplePos="0" relativeHeight="251657728" behindDoc="0" locked="0" layoutInCell="1" allowOverlap="1">
            <wp:simplePos x="0" y="0"/>
            <wp:positionH relativeFrom="page">
              <wp:posOffset>900780</wp:posOffset>
            </wp:positionH>
            <wp:positionV relativeFrom="paragraph">
              <wp:posOffset>72019</wp:posOffset>
            </wp:positionV>
            <wp:extent cx="146303" cy="126492"/>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46303" cy="126492"/>
                    </a:xfrm>
                    <a:prstGeom prst="rect">
                      <a:avLst/>
                    </a:prstGeom>
                  </pic:spPr>
                </pic:pic>
              </a:graphicData>
            </a:graphic>
          </wp:anchor>
        </w:drawing>
      </w:r>
      <w:r w:rsidR="00AD77D8" w:rsidRPr="00AD77D8">
        <w:rPr>
          <w:noProof/>
          <w:lang w:val="cs-CZ"/>
        </w:rPr>
        <w:t>Nepřekračujte doporučený čas ozařování</w:t>
      </w:r>
      <w:r w:rsidRPr="008E4751">
        <w:rPr>
          <w:lang w:val="cs-CZ"/>
        </w:rPr>
        <w:t>!</w:t>
      </w:r>
    </w:p>
    <w:p w:rsidR="00A91F8F" w:rsidRPr="008E4751" w:rsidRDefault="00AD77D8">
      <w:pPr>
        <w:pStyle w:val="Zkladntext"/>
        <w:spacing w:line="284" w:lineRule="exact"/>
        <w:ind w:left="636"/>
        <w:rPr>
          <w:lang w:val="cs-CZ"/>
        </w:rPr>
      </w:pPr>
      <w:r w:rsidRPr="00AD77D8">
        <w:rPr>
          <w:lang w:val="cs-CZ"/>
        </w:rPr>
        <w:t>Nepřerušujte ozařování</w:t>
      </w:r>
      <w:r w:rsidR="005E31E1" w:rsidRPr="008E4751">
        <w:rPr>
          <w:lang w:val="cs-CZ"/>
        </w:rPr>
        <w:t>!</w:t>
      </w:r>
    </w:p>
    <w:p w:rsidR="00A91F8F" w:rsidRPr="008E4751" w:rsidRDefault="00AD77D8">
      <w:pPr>
        <w:pStyle w:val="Nadpis2"/>
        <w:spacing w:before="141"/>
        <w:rPr>
          <w:lang w:val="cs-CZ"/>
        </w:rPr>
      </w:pPr>
      <w:r w:rsidRPr="00AD77D8">
        <w:rPr>
          <w:w w:val="95"/>
          <w:lang w:val="cs-CZ"/>
        </w:rPr>
        <w:t>Pokyny pro ozařování</w:t>
      </w:r>
    </w:p>
    <w:p w:rsidR="00A91F8F" w:rsidRPr="008E4751" w:rsidRDefault="00AD77D8">
      <w:pPr>
        <w:spacing w:before="9" w:line="237" w:lineRule="auto"/>
        <w:ind w:left="278" w:right="409"/>
        <w:jc w:val="both"/>
        <w:rPr>
          <w:sz w:val="20"/>
          <w:lang w:val="cs-CZ"/>
        </w:rPr>
      </w:pPr>
      <w:r w:rsidRPr="00AD77D8">
        <w:rPr>
          <w:sz w:val="20"/>
          <w:lang w:val="cs-CZ"/>
        </w:rPr>
        <w:t>Mírně otáčení hlavy doprava a doleva přináší rovnoměrné opálení. Samozřejmě mohou být ozářené i jiné části těla kromě obličeje</w:t>
      </w:r>
      <w:r w:rsidR="005E31E1" w:rsidRPr="008E4751">
        <w:rPr>
          <w:sz w:val="20"/>
          <w:lang w:val="cs-CZ"/>
        </w:rPr>
        <w:t>.</w:t>
      </w:r>
    </w:p>
    <w:p w:rsidR="00A91F8F" w:rsidRPr="008E4751" w:rsidRDefault="00A91F8F">
      <w:pPr>
        <w:pStyle w:val="Zkladntext"/>
        <w:spacing w:before="9"/>
        <w:rPr>
          <w:sz w:val="27"/>
          <w:lang w:val="cs-CZ"/>
        </w:rPr>
      </w:pPr>
    </w:p>
    <w:p w:rsidR="00A91F8F" w:rsidRPr="008E4751" w:rsidRDefault="00B37AA6">
      <w:pPr>
        <w:pStyle w:val="Nadpis2"/>
        <w:ind w:left="286"/>
        <w:rPr>
          <w:lang w:val="cs-CZ"/>
        </w:rPr>
      </w:pPr>
      <w:r w:rsidRPr="00B37AA6">
        <w:rPr>
          <w:color w:val="231F20"/>
          <w:w w:val="95"/>
          <w:lang w:val="cs-CZ"/>
        </w:rPr>
        <w:t>Čištění a péče</w:t>
      </w:r>
    </w:p>
    <w:p w:rsidR="00A91F8F" w:rsidRPr="008E4751" w:rsidRDefault="005E31E1">
      <w:pPr>
        <w:pStyle w:val="Zkladntext"/>
        <w:spacing w:before="198" w:line="237" w:lineRule="auto"/>
        <w:ind w:left="619"/>
        <w:rPr>
          <w:lang w:val="cs-CZ"/>
        </w:rPr>
      </w:pPr>
      <w:r w:rsidRPr="008E4751">
        <w:rPr>
          <w:noProof/>
          <w:lang w:val="cs-CZ"/>
        </w:rPr>
        <w:drawing>
          <wp:anchor distT="0" distB="0" distL="0" distR="0" simplePos="0" relativeHeight="251654656" behindDoc="0" locked="0" layoutInCell="1" allowOverlap="1">
            <wp:simplePos x="0" y="0"/>
            <wp:positionH relativeFrom="page">
              <wp:posOffset>857483</wp:posOffset>
            </wp:positionH>
            <wp:positionV relativeFrom="paragraph">
              <wp:posOffset>164614</wp:posOffset>
            </wp:positionV>
            <wp:extent cx="146303" cy="126492"/>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146303" cy="126492"/>
                    </a:xfrm>
                    <a:prstGeom prst="rect">
                      <a:avLst/>
                    </a:prstGeom>
                  </pic:spPr>
                </pic:pic>
              </a:graphicData>
            </a:graphic>
          </wp:anchor>
        </w:drawing>
      </w:r>
      <w:r w:rsidR="00B37AA6" w:rsidRPr="00B37AA6">
        <w:t xml:space="preserve"> </w:t>
      </w:r>
      <w:r w:rsidR="00B37AA6" w:rsidRPr="00B37AA6">
        <w:rPr>
          <w:noProof/>
          <w:lang w:val="cs-CZ"/>
        </w:rPr>
        <w:t>Před čištěním zařízení odpojte síťovou zástrčku</w:t>
      </w:r>
      <w:r w:rsidRPr="008E4751">
        <w:rPr>
          <w:color w:val="231F20"/>
          <w:lang w:val="cs-CZ"/>
        </w:rPr>
        <w:t>!</w:t>
      </w:r>
    </w:p>
    <w:p w:rsidR="00A91F8F" w:rsidRPr="008E4751" w:rsidRDefault="00677E20">
      <w:pPr>
        <w:spacing w:before="103" w:line="237" w:lineRule="auto"/>
        <w:ind w:left="278" w:right="408"/>
        <w:jc w:val="both"/>
        <w:rPr>
          <w:sz w:val="20"/>
          <w:lang w:val="cs-CZ"/>
        </w:rPr>
      </w:pPr>
      <w:r w:rsidRPr="00677E20">
        <w:rPr>
          <w:sz w:val="20"/>
          <w:lang w:val="cs-CZ"/>
        </w:rPr>
        <w:t>Vždy se ujistěte, že filtrační deska je neporušená a čistá. Skvrny, prach a otisky prstů mohou spálit a oslabit účinek paprsků. Nejlepší je čistit sklo čistým hadříkem s troškou lihem. Pouzdro je možné v případě potřeby udržovat vlhkou (ne mokrou) houbou nebo hadříkem</w:t>
      </w:r>
      <w:r w:rsidR="005E31E1" w:rsidRPr="008E4751">
        <w:rPr>
          <w:sz w:val="20"/>
          <w:lang w:val="cs-CZ"/>
        </w:rPr>
        <w:t>.</w:t>
      </w:r>
    </w:p>
    <w:p w:rsidR="00A91F8F" w:rsidRPr="008E4751" w:rsidRDefault="00A91F8F">
      <w:pPr>
        <w:pStyle w:val="Zkladntext"/>
        <w:rPr>
          <w:lang w:val="cs-CZ"/>
        </w:rPr>
      </w:pPr>
    </w:p>
    <w:p w:rsidR="00A91F8F" w:rsidRPr="008E4751" w:rsidRDefault="00A91F8F">
      <w:pPr>
        <w:pStyle w:val="Zkladntext"/>
        <w:spacing w:before="8"/>
        <w:rPr>
          <w:sz w:val="21"/>
          <w:lang w:val="cs-CZ"/>
        </w:rPr>
      </w:pPr>
    </w:p>
    <w:p w:rsidR="00522E4F" w:rsidRPr="008E4751" w:rsidRDefault="00677E20" w:rsidP="00522E4F">
      <w:pPr>
        <w:tabs>
          <w:tab w:val="left" w:pos="637"/>
        </w:tabs>
        <w:spacing w:before="12" w:line="235" w:lineRule="auto"/>
        <w:ind w:right="409"/>
        <w:rPr>
          <w:rFonts w:ascii="Symbol"/>
          <w:sz w:val="20"/>
          <w:lang w:val="cs-CZ"/>
        </w:rPr>
      </w:pPr>
      <w:r w:rsidRPr="00677E20">
        <w:rPr>
          <w:b/>
          <w:bCs/>
          <w:w w:val="95"/>
          <w:sz w:val="24"/>
          <w:szCs w:val="24"/>
          <w:lang w:val="cs-CZ"/>
        </w:rPr>
        <w:t>Upozornění k opravám</w:t>
      </w:r>
    </w:p>
    <w:p w:rsidR="00A91F8F" w:rsidRPr="008E4751" w:rsidRDefault="00677E20">
      <w:pPr>
        <w:pStyle w:val="Odsekzoznamu"/>
        <w:numPr>
          <w:ilvl w:val="0"/>
          <w:numId w:val="3"/>
        </w:numPr>
        <w:tabs>
          <w:tab w:val="left" w:pos="637"/>
        </w:tabs>
        <w:spacing w:before="12" w:line="235" w:lineRule="auto"/>
        <w:ind w:left="636" w:right="409"/>
        <w:rPr>
          <w:rFonts w:ascii="Symbol"/>
          <w:sz w:val="20"/>
          <w:lang w:val="cs-CZ"/>
        </w:rPr>
      </w:pPr>
      <w:r w:rsidRPr="00677E20">
        <w:rPr>
          <w:sz w:val="20"/>
          <w:lang w:val="cs-CZ"/>
        </w:rPr>
        <w:t>Filtrační deska / deska má speciálně upravené filtrační vlastnosti. V případě poškození ji nechte vyměnit pouze za originální filtrační desku</w:t>
      </w:r>
      <w:r w:rsidR="005E31E1" w:rsidRPr="008E4751">
        <w:rPr>
          <w:sz w:val="20"/>
          <w:lang w:val="cs-CZ"/>
        </w:rPr>
        <w:t>.</w:t>
      </w:r>
    </w:p>
    <w:p w:rsidR="00A91F8F" w:rsidRPr="008E4751" w:rsidRDefault="00677E20">
      <w:pPr>
        <w:pStyle w:val="Odsekzoznamu"/>
        <w:numPr>
          <w:ilvl w:val="0"/>
          <w:numId w:val="3"/>
        </w:numPr>
        <w:tabs>
          <w:tab w:val="left" w:pos="637"/>
        </w:tabs>
        <w:spacing w:before="3" w:line="235" w:lineRule="auto"/>
        <w:ind w:left="636"/>
        <w:rPr>
          <w:rFonts w:ascii="Symbol" w:hAnsi="Symbol"/>
          <w:sz w:val="20"/>
          <w:lang w:val="cs-CZ"/>
        </w:rPr>
      </w:pPr>
      <w:r w:rsidRPr="00677E20">
        <w:rPr>
          <w:sz w:val="20"/>
          <w:lang w:val="cs-CZ"/>
        </w:rPr>
        <w:t>Neručíme při nových přístrojích za rozbití skla, ani u reklamovaných přístrojů za škody při transportu, vzniklé nedostatečným stočených do obalů</w:t>
      </w:r>
      <w:r w:rsidR="005E31E1" w:rsidRPr="008E4751">
        <w:rPr>
          <w:sz w:val="20"/>
          <w:lang w:val="cs-CZ"/>
        </w:rPr>
        <w:t>.</w:t>
      </w:r>
    </w:p>
    <w:p w:rsidR="00A91F8F" w:rsidRPr="008E4751" w:rsidRDefault="00677E20">
      <w:pPr>
        <w:pStyle w:val="Odsekzoznamu"/>
        <w:numPr>
          <w:ilvl w:val="0"/>
          <w:numId w:val="3"/>
        </w:numPr>
        <w:tabs>
          <w:tab w:val="left" w:pos="637"/>
        </w:tabs>
        <w:spacing w:before="6" w:line="235" w:lineRule="auto"/>
        <w:ind w:left="636" w:right="409"/>
        <w:rPr>
          <w:rFonts w:ascii="Symbol" w:hAnsi="Symbol"/>
          <w:sz w:val="20"/>
          <w:lang w:val="cs-CZ"/>
        </w:rPr>
      </w:pPr>
      <w:r w:rsidRPr="00677E20">
        <w:rPr>
          <w:sz w:val="20"/>
          <w:lang w:val="cs-CZ"/>
        </w:rPr>
        <w:t>Doporučujeme uchovat originální balení.</w:t>
      </w:r>
    </w:p>
    <w:p w:rsidR="00A91F8F" w:rsidRPr="008E4751" w:rsidRDefault="00677E20">
      <w:pPr>
        <w:pStyle w:val="Odsekzoznamu"/>
        <w:numPr>
          <w:ilvl w:val="0"/>
          <w:numId w:val="3"/>
        </w:numPr>
        <w:tabs>
          <w:tab w:val="left" w:pos="637"/>
        </w:tabs>
        <w:spacing w:line="237" w:lineRule="auto"/>
        <w:ind w:left="636"/>
        <w:rPr>
          <w:rFonts w:ascii="Symbol" w:hAnsi="Symbol"/>
          <w:sz w:val="20"/>
          <w:lang w:val="cs-CZ"/>
        </w:rPr>
      </w:pPr>
      <w:r w:rsidRPr="00677E20">
        <w:rPr>
          <w:sz w:val="20"/>
          <w:lang w:val="cs-CZ"/>
        </w:rPr>
        <w:t>Opravy, včetně výměny připojovacího kabelu, smí provádět pouze výrobce, jeho autorizovaný servis nebo podobně kvalifikovaná osoba, aby se předešlo nebezpečí</w:t>
      </w:r>
      <w:r w:rsidR="005E31E1" w:rsidRPr="008E4751">
        <w:rPr>
          <w:sz w:val="20"/>
          <w:lang w:val="cs-CZ"/>
        </w:rPr>
        <w:t>.</w:t>
      </w:r>
    </w:p>
    <w:p w:rsidR="00A91F8F" w:rsidRPr="008E4751" w:rsidRDefault="00A91F8F">
      <w:pPr>
        <w:spacing w:line="237" w:lineRule="auto"/>
        <w:jc w:val="both"/>
        <w:rPr>
          <w:rFonts w:ascii="Symbol" w:hAnsi="Symbol"/>
          <w:sz w:val="20"/>
          <w:lang w:val="cs-CZ"/>
        </w:rPr>
        <w:sectPr w:rsidR="00A91F8F" w:rsidRPr="008E4751">
          <w:pgSz w:w="8400" w:h="11910"/>
          <w:pgMar w:top="1000" w:right="720" w:bottom="540" w:left="1140" w:header="0" w:footer="265" w:gutter="0"/>
          <w:cols w:space="708"/>
        </w:sectPr>
      </w:pPr>
    </w:p>
    <w:p w:rsidR="00A91F8F" w:rsidRPr="008E4751" w:rsidRDefault="00677E20">
      <w:pPr>
        <w:pStyle w:val="Zkladntext"/>
        <w:spacing w:before="5"/>
        <w:rPr>
          <w:b/>
          <w:sz w:val="26"/>
          <w:lang w:val="cs-CZ"/>
        </w:rPr>
      </w:pPr>
      <w:r w:rsidRPr="00677E20">
        <w:rPr>
          <w:b/>
          <w:bCs/>
          <w:lang w:val="cs-CZ"/>
        </w:rPr>
        <w:lastRenderedPageBreak/>
        <w:t>Náhradní lampa</w:t>
      </w:r>
      <w:r w:rsidR="00F647D3" w:rsidRPr="008E4751">
        <w:rPr>
          <w:lang w:val="cs-CZ"/>
        </w:rPr>
        <w:pict>
          <v:group id="_x0000_s1031" style="position:absolute;margin-left:69.5pt;margin-top:18.05pt;width:294.85pt;height:16.25pt;z-index:-251658240;mso-wrap-distance-left:0;mso-wrap-distance-right:0;mso-position-horizontal-relative:page;mso-position-vertical-relative:text" coordorigin="1390,361" coordsize="5897,325">
            <v:line id="_x0000_s1035" style="position:absolute" from="1390,366" to="7287,366" strokeweight=".48pt"/>
            <v:rect id="_x0000_s1034" style="position:absolute;left:2432;top:431;width:199;height:216" stroked="f"/>
            <v:shape id="_x0000_s1033" type="#_x0000_t202" style="position:absolute;left:1418;top:390;width:970;height:295" filled="f" stroked="f">
              <v:textbox inset="0,0,0,0">
                <w:txbxContent>
                  <w:p w:rsidR="00F647D3" w:rsidRDefault="00F647D3">
                    <w:pPr>
                      <w:rPr>
                        <w:sz w:val="24"/>
                      </w:rPr>
                    </w:pPr>
                    <w:r>
                      <w:rPr>
                        <w:w w:val="95"/>
                        <w:sz w:val="24"/>
                      </w:rPr>
                      <w:t>OKB</w:t>
                    </w:r>
                    <w:r>
                      <w:rPr>
                        <w:spacing w:val="-50"/>
                        <w:w w:val="95"/>
                        <w:sz w:val="24"/>
                      </w:rPr>
                      <w:t xml:space="preserve"> </w:t>
                    </w:r>
                    <w:r>
                      <w:rPr>
                        <w:w w:val="95"/>
                        <w:sz w:val="24"/>
                      </w:rPr>
                      <w:t>912</w:t>
                    </w:r>
                  </w:p>
                </w:txbxContent>
              </v:textbox>
            </v:shape>
            <v:shape id="_x0000_s1032" type="#_x0000_t202" style="position:absolute;left:3544;top:390;width:1817;height:295" filled="f" stroked="f">
              <v:textbox inset="0,0,0,0">
                <w:txbxContent>
                  <w:p w:rsidR="00F647D3" w:rsidRDefault="00F647D3">
                    <w:pPr>
                      <w:rPr>
                        <w:sz w:val="24"/>
                      </w:rPr>
                    </w:pPr>
                    <w:r>
                      <w:rPr>
                        <w:w w:val="95"/>
                        <w:sz w:val="24"/>
                      </w:rPr>
                      <w:t>HPA</w:t>
                    </w:r>
                    <w:r>
                      <w:rPr>
                        <w:spacing w:val="-47"/>
                        <w:w w:val="95"/>
                        <w:sz w:val="24"/>
                      </w:rPr>
                      <w:t xml:space="preserve"> </w:t>
                    </w:r>
                    <w:r>
                      <w:rPr>
                        <w:w w:val="95"/>
                        <w:sz w:val="24"/>
                      </w:rPr>
                      <w:t>400/30</w:t>
                    </w:r>
                    <w:r>
                      <w:rPr>
                        <w:spacing w:val="-48"/>
                        <w:w w:val="95"/>
                        <w:sz w:val="24"/>
                      </w:rPr>
                      <w:t xml:space="preserve"> </w:t>
                    </w:r>
                    <w:r>
                      <w:rPr>
                        <w:w w:val="95"/>
                        <w:sz w:val="24"/>
                      </w:rPr>
                      <w:t>S</w:t>
                    </w:r>
                    <w:r>
                      <w:rPr>
                        <w:spacing w:val="-47"/>
                        <w:w w:val="95"/>
                        <w:sz w:val="24"/>
                      </w:rPr>
                      <w:t xml:space="preserve"> </w:t>
                    </w:r>
                    <w:r>
                      <w:rPr>
                        <w:spacing w:val="2"/>
                        <w:w w:val="95"/>
                        <w:sz w:val="24"/>
                      </w:rPr>
                      <w:t>IV</w:t>
                    </w:r>
                  </w:p>
                </w:txbxContent>
              </v:textbox>
            </v:shape>
            <w10:wrap type="topAndBottom" anchorx="page"/>
          </v:group>
        </w:pict>
      </w:r>
    </w:p>
    <w:p w:rsidR="00A91F8F" w:rsidRPr="008E4751" w:rsidRDefault="00F647D3">
      <w:pPr>
        <w:pStyle w:val="Zkladntext"/>
        <w:spacing w:line="20" w:lineRule="exact"/>
        <w:ind w:left="244"/>
        <w:rPr>
          <w:sz w:val="2"/>
          <w:lang w:val="cs-CZ"/>
        </w:rPr>
      </w:pPr>
      <w:r w:rsidRPr="008E4751">
        <w:rPr>
          <w:sz w:val="2"/>
          <w:lang w:val="cs-CZ"/>
        </w:rPr>
      </w:r>
      <w:r w:rsidRPr="008E4751">
        <w:rPr>
          <w:sz w:val="2"/>
          <w:lang w:val="cs-CZ"/>
        </w:rPr>
        <w:pict>
          <v:group id="_x0000_s1029" style="width:294.85pt;height:.5pt;mso-position-horizontal-relative:char;mso-position-vertical-relative:line" coordsize="5897,10">
            <v:line id="_x0000_s1030" style="position:absolute" from="0,5" to="5897,5" strokeweight=".48pt"/>
            <w10:anchorlock/>
          </v:group>
        </w:pict>
      </w:r>
    </w:p>
    <w:p w:rsidR="00A91F8F" w:rsidRPr="008E4751" w:rsidRDefault="00A91F8F">
      <w:pPr>
        <w:pStyle w:val="Zkladntext"/>
        <w:spacing w:before="9"/>
        <w:rPr>
          <w:b/>
          <w:sz w:val="21"/>
          <w:lang w:val="cs-CZ"/>
        </w:rPr>
      </w:pPr>
    </w:p>
    <w:p w:rsidR="00A91F8F" w:rsidRPr="008E4751" w:rsidRDefault="005E31E1">
      <w:pPr>
        <w:pStyle w:val="Zkladntext"/>
        <w:spacing w:before="110" w:line="230" w:lineRule="auto"/>
        <w:ind w:left="636" w:right="414"/>
        <w:rPr>
          <w:lang w:val="cs-CZ"/>
        </w:rPr>
      </w:pPr>
      <w:r w:rsidRPr="008E4751">
        <w:rPr>
          <w:noProof/>
          <w:lang w:val="cs-CZ"/>
        </w:rPr>
        <w:drawing>
          <wp:anchor distT="0" distB="0" distL="0" distR="0" simplePos="0" relativeHeight="251661824" behindDoc="0" locked="0" layoutInCell="1" allowOverlap="1">
            <wp:simplePos x="0" y="0"/>
            <wp:positionH relativeFrom="page">
              <wp:posOffset>900780</wp:posOffset>
            </wp:positionH>
            <wp:positionV relativeFrom="paragraph">
              <wp:posOffset>90447</wp:posOffset>
            </wp:positionV>
            <wp:extent cx="146303" cy="126492"/>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9" cstate="print"/>
                    <a:stretch>
                      <a:fillRect/>
                    </a:stretch>
                  </pic:blipFill>
                  <pic:spPr>
                    <a:xfrm>
                      <a:off x="0" y="0"/>
                      <a:ext cx="146303" cy="126492"/>
                    </a:xfrm>
                    <a:prstGeom prst="rect">
                      <a:avLst/>
                    </a:prstGeom>
                  </pic:spPr>
                </pic:pic>
              </a:graphicData>
            </a:graphic>
          </wp:anchor>
        </w:drawing>
      </w:r>
      <w:r w:rsidR="00677E20" w:rsidRPr="00677E20">
        <w:t xml:space="preserve"> </w:t>
      </w:r>
      <w:r w:rsidR="00677E20" w:rsidRPr="00677E20">
        <w:rPr>
          <w:noProof/>
          <w:lang w:val="cs-CZ"/>
        </w:rPr>
        <w:t>Ozařovací trubice, podobně jako všechny zářivky, obsahují specifické příměsi. Nepatří do koše. Chybné ozařovací trubice se likvidují jako speciální odpad</w:t>
      </w:r>
      <w:r w:rsidRPr="008E4751">
        <w:rPr>
          <w:lang w:val="cs-CZ"/>
        </w:rPr>
        <w:t>.</w:t>
      </w:r>
    </w:p>
    <w:p w:rsidR="00A91F8F" w:rsidRPr="008E4751" w:rsidRDefault="00A91F8F">
      <w:pPr>
        <w:pStyle w:val="Zkladntext"/>
        <w:spacing w:before="8"/>
        <w:rPr>
          <w:sz w:val="22"/>
          <w:lang w:val="cs-CZ"/>
        </w:rPr>
      </w:pPr>
    </w:p>
    <w:p w:rsidR="00A91F8F" w:rsidRPr="008E4751" w:rsidRDefault="00677E20">
      <w:pPr>
        <w:pStyle w:val="Nadpis2"/>
        <w:spacing w:before="101"/>
        <w:rPr>
          <w:lang w:val="cs-CZ"/>
        </w:rPr>
      </w:pPr>
      <w:r w:rsidRPr="00677E20">
        <w:rPr>
          <w:w w:val="85"/>
          <w:lang w:val="cs-CZ"/>
        </w:rPr>
        <w:t xml:space="preserve">OCHRANA ŽIVOTNÍHO </w:t>
      </w:r>
      <w:r w:rsidRPr="00677E20">
        <w:rPr>
          <w:w w:val="85"/>
          <w:lang w:val="cs-CZ"/>
        </w:rPr>
        <w:t>PROSTŘEDÍ – SMĚRNICE</w:t>
      </w:r>
      <w:r w:rsidRPr="00677E20">
        <w:rPr>
          <w:w w:val="85"/>
          <w:lang w:val="cs-CZ"/>
        </w:rPr>
        <w:t xml:space="preserve"> 2012/19 / EU</w:t>
      </w:r>
    </w:p>
    <w:p w:rsidR="009A5577" w:rsidRPr="008E4751" w:rsidRDefault="009A5577" w:rsidP="009A5577">
      <w:pPr>
        <w:spacing w:before="9" w:line="237" w:lineRule="auto"/>
        <w:ind w:left="278" w:right="407"/>
        <w:jc w:val="both"/>
        <w:rPr>
          <w:lang w:val="cs-CZ"/>
        </w:rPr>
      </w:pPr>
      <w:r w:rsidRPr="008E4751">
        <w:rPr>
          <w:lang w:val="cs-CZ"/>
        </w:rPr>
        <w:tab/>
      </w:r>
    </w:p>
    <w:p w:rsidR="00A91F8F" w:rsidRPr="00677E20" w:rsidRDefault="00677E20" w:rsidP="009A5577">
      <w:pPr>
        <w:spacing w:before="9" w:line="237" w:lineRule="auto"/>
        <w:ind w:left="278" w:right="407"/>
        <w:jc w:val="both"/>
        <w:rPr>
          <w:sz w:val="20"/>
          <w:szCs w:val="20"/>
          <w:lang w:val="cs-CZ"/>
        </w:rPr>
      </w:pPr>
      <w:r w:rsidRPr="00677E20">
        <w:rPr>
          <w:sz w:val="20"/>
          <w:szCs w:val="20"/>
          <w:lang w:val="cs-CZ"/>
        </w:rPr>
        <w:t>Kvůli ochraně našeho životního prostředí a lidského zdraví by se měl odpad z elektrických a elektronických zařízení likvidovat v souladu se specifickými pravidly se zapojením se dodavatele i uživatele. Z tohoto důvodu, jak signalizuje symbol</w:t>
      </w:r>
      <w:r w:rsidR="009A5577" w:rsidRPr="00677E20">
        <w:rPr>
          <w:sz w:val="20"/>
          <w:szCs w:val="20"/>
          <w:lang w:val="cs-CZ"/>
        </w:rPr>
        <w:t xml:space="preserve"> </w:t>
      </w:r>
      <w:r w:rsidR="009A5577" w:rsidRPr="00677E20">
        <w:rPr>
          <w:rFonts w:ascii="Century Gothic" w:hAnsi="Century Gothic"/>
          <w:noProof/>
          <w:color w:val="000000"/>
          <w:sz w:val="20"/>
          <w:szCs w:val="20"/>
          <w:lang w:val="cs-CZ" w:eastAsia="fr-BE"/>
        </w:rPr>
        <w:drawing>
          <wp:inline distT="0" distB="0" distL="0" distR="0" wp14:anchorId="1ED8E0A2" wp14:editId="012E64E5">
            <wp:extent cx="203200" cy="285750"/>
            <wp:effectExtent l="0" t="0" r="635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85750"/>
                    </a:xfrm>
                    <a:prstGeom prst="rect">
                      <a:avLst/>
                    </a:prstGeom>
                    <a:solidFill>
                      <a:srgbClr val="FFFFFF"/>
                    </a:solidFill>
                    <a:ln>
                      <a:noFill/>
                    </a:ln>
                  </pic:spPr>
                </pic:pic>
              </a:graphicData>
            </a:graphic>
          </wp:inline>
        </w:drawing>
      </w:r>
      <w:r w:rsidR="009A5577" w:rsidRPr="00677E20">
        <w:rPr>
          <w:sz w:val="20"/>
          <w:szCs w:val="20"/>
          <w:lang w:val="cs-CZ"/>
        </w:rPr>
        <w:t xml:space="preserve"> </w:t>
      </w:r>
      <w:r w:rsidRPr="00677E20">
        <w:rPr>
          <w:sz w:val="20"/>
          <w:szCs w:val="20"/>
          <w:lang w:val="cs-CZ"/>
        </w:rPr>
        <w:t>na štítku s jmenovitými údaji nebo na obalu, byste toto zařízení neměli vyhazovat spolu s netříděným komunálním odpadem. Uživatel má právo přinést výrobek na sběrné místo komunálního odpadu, které provádí recyklaci odpadu prostřednictvím recyklace nebo použití pro jiné účely v souladu se směrnicí</w:t>
      </w:r>
      <w:r w:rsidR="005E31E1" w:rsidRPr="00677E20">
        <w:rPr>
          <w:sz w:val="20"/>
          <w:szCs w:val="20"/>
          <w:lang w:val="cs-CZ"/>
        </w:rPr>
        <w:t>.</w:t>
      </w:r>
    </w:p>
    <w:p w:rsidR="00A91F8F" w:rsidRPr="008E4751" w:rsidRDefault="00A91F8F">
      <w:pPr>
        <w:pStyle w:val="Zkladntext"/>
        <w:spacing w:before="6"/>
        <w:rPr>
          <w:sz w:val="22"/>
          <w:lang w:val="cs-CZ"/>
        </w:rPr>
      </w:pPr>
    </w:p>
    <w:p w:rsidR="009A5577" w:rsidRPr="008E4751" w:rsidRDefault="00677E20">
      <w:pPr>
        <w:spacing w:before="10" w:line="237" w:lineRule="auto"/>
        <w:ind w:left="278" w:right="409"/>
        <w:jc w:val="both"/>
        <w:rPr>
          <w:b/>
          <w:bCs/>
          <w:w w:val="85"/>
          <w:sz w:val="24"/>
          <w:szCs w:val="24"/>
          <w:lang w:val="cs-CZ"/>
        </w:rPr>
      </w:pPr>
      <w:r w:rsidRPr="00677E20">
        <w:rPr>
          <w:b/>
          <w:bCs/>
          <w:w w:val="85"/>
          <w:sz w:val="24"/>
          <w:szCs w:val="24"/>
          <w:lang w:val="cs-CZ"/>
        </w:rPr>
        <w:t>ZÁRUČNÍ PODMÍNKY</w:t>
      </w:r>
    </w:p>
    <w:p w:rsidR="00A91F8F" w:rsidRPr="008E4751" w:rsidRDefault="00677E20">
      <w:pPr>
        <w:spacing w:before="10" w:line="237" w:lineRule="auto"/>
        <w:ind w:left="278" w:right="409"/>
        <w:jc w:val="both"/>
        <w:rPr>
          <w:sz w:val="20"/>
          <w:lang w:val="cs-CZ"/>
        </w:rPr>
      </w:pPr>
      <w:r w:rsidRPr="00677E20">
        <w:rPr>
          <w:sz w:val="20"/>
          <w:lang w:val="cs-CZ"/>
        </w:rPr>
        <w:t>Na naše výrobky se vztahují zákonná ustanovení o zárukách. V tomto čase se odstraní chyby na základě materiálových nebo výrobních chyb. Vyloučeny jsou poškození křehkých částí, poškození způsobené nadměrným používáním, nesprávnou manipulací a údržbou, jakož i nerespektováním návodu k použití, poškozením způsobeným opotřebením nebo běžným opotřebením. Upozorňujeme také, že záruka zaniká v případě cizího zásahu. V tomto případě nepřebírá prodávající v případě škody odpovědnost</w:t>
      </w:r>
      <w:r w:rsidR="005E31E1" w:rsidRPr="008E4751">
        <w:rPr>
          <w:sz w:val="20"/>
          <w:lang w:val="cs-CZ"/>
        </w:rPr>
        <w:t>.</w:t>
      </w:r>
    </w:p>
    <w:p w:rsidR="00A91F8F" w:rsidRPr="008E4751" w:rsidRDefault="00A91F8F">
      <w:pPr>
        <w:spacing w:line="237" w:lineRule="auto"/>
        <w:jc w:val="both"/>
        <w:rPr>
          <w:sz w:val="20"/>
          <w:lang w:val="cs-CZ"/>
        </w:rPr>
        <w:sectPr w:rsidR="00A91F8F" w:rsidRPr="008E4751">
          <w:pgSz w:w="8400" w:h="11910"/>
          <w:pgMar w:top="980" w:right="720" w:bottom="540" w:left="1140" w:header="0" w:footer="265" w:gutter="0"/>
          <w:cols w:space="708"/>
        </w:sectPr>
      </w:pPr>
    </w:p>
    <w:p w:rsidR="008E4751" w:rsidRPr="008E4751" w:rsidRDefault="00677E20" w:rsidP="008E4751">
      <w:pPr>
        <w:rPr>
          <w:rFonts w:ascii="Century Gothic" w:hAnsi="Century Gothic"/>
          <w:b/>
          <w:sz w:val="32"/>
          <w:u w:val="single"/>
          <w:lang w:val="cs-CZ"/>
        </w:rPr>
      </w:pPr>
      <w:r w:rsidRPr="00677E20">
        <w:rPr>
          <w:rFonts w:ascii="Century Gothic" w:hAnsi="Century Gothic"/>
          <w:b/>
          <w:sz w:val="32"/>
          <w:u w:val="single"/>
          <w:lang w:val="cs-CZ"/>
        </w:rPr>
        <w:lastRenderedPageBreak/>
        <w:t>Návod k použití, záruční prohlášení a servis</w:t>
      </w:r>
    </w:p>
    <w:p w:rsidR="008E4751" w:rsidRPr="008E4751" w:rsidRDefault="008E4751" w:rsidP="008E4751">
      <w:pPr>
        <w:tabs>
          <w:tab w:val="left" w:pos="0"/>
          <w:tab w:val="left" w:pos="1418"/>
        </w:tabs>
        <w:jc w:val="both"/>
        <w:rPr>
          <w:rFonts w:ascii="Century Gothic" w:hAnsi="Century Gothic"/>
          <w:sz w:val="14"/>
          <w:szCs w:val="16"/>
          <w:lang w:val="cs-CZ"/>
        </w:rPr>
      </w:pPr>
    </w:p>
    <w:p w:rsidR="00677E20" w:rsidRPr="00677E20" w:rsidRDefault="00677E20" w:rsidP="00677E20">
      <w:pPr>
        <w:tabs>
          <w:tab w:val="left" w:pos="0"/>
          <w:tab w:val="left" w:pos="1418"/>
        </w:tabs>
        <w:jc w:val="both"/>
        <w:rPr>
          <w:rFonts w:ascii="Century Gothic" w:hAnsi="Century Gothic"/>
          <w:sz w:val="14"/>
          <w:szCs w:val="16"/>
          <w:lang w:val="cs-CZ"/>
        </w:rPr>
      </w:pPr>
      <w:r w:rsidRPr="00677E20">
        <w:rPr>
          <w:rFonts w:ascii="Century Gothic" w:hAnsi="Century Gothic"/>
          <w:sz w:val="14"/>
          <w:szCs w:val="16"/>
          <w:lang w:val="cs-CZ"/>
        </w:rPr>
        <w:t>Vážený zákazníku,</w:t>
      </w:r>
    </w:p>
    <w:p w:rsidR="008E4751" w:rsidRPr="008E4751" w:rsidRDefault="00677E20" w:rsidP="00677E20">
      <w:pPr>
        <w:tabs>
          <w:tab w:val="left" w:pos="0"/>
          <w:tab w:val="left" w:pos="1418"/>
        </w:tabs>
        <w:jc w:val="both"/>
        <w:rPr>
          <w:rFonts w:ascii="Century Gothic" w:hAnsi="Century Gothic"/>
          <w:sz w:val="14"/>
          <w:szCs w:val="16"/>
          <w:lang w:val="cs-CZ"/>
        </w:rPr>
      </w:pPr>
      <w:r w:rsidRPr="00677E20">
        <w:rPr>
          <w:rFonts w:ascii="Century Gothic" w:hAnsi="Century Gothic"/>
          <w:sz w:val="14"/>
          <w:szCs w:val="16"/>
          <w:lang w:val="cs-CZ"/>
        </w:rPr>
        <w:t xml:space="preserve">aby Vám Váš elektrospotřebič sloužil co nejlépe, pozorně si před jeho prvním uvedením do provozu přečtěte celý návod k použití. Tento elektrospotřebič byl řádně přezkoušen. Prodávající Vám poskytuje záruční dobu v trvání 2 let od data jeho zakoupení. V této době odstraníme bezplatně všechny závady a nedostatky, které podstatně omezují jeho funkci a které prokazatelně vznikly vadou materiálu nebo nedostatky při výrobě. Závady odstraníme podle našeho uvážení opravou nebo výměnou vadné části přístroje. Záruka se nevztahuje na závady způsobené nedodržením návodu k použití, nesprávným zapojením, nepřiměřeným zacházením, normálním opotřebením a na nedostatky, které jsou pro vlastní funkci přístroje nepodstatné a vznikly například na křehkých dílech elektrospotřebiče, </w:t>
      </w:r>
      <w:r w:rsidR="005B6644" w:rsidRPr="00677E20">
        <w:rPr>
          <w:rFonts w:ascii="Century Gothic" w:hAnsi="Century Gothic"/>
          <w:sz w:val="14"/>
          <w:szCs w:val="16"/>
          <w:lang w:val="cs-CZ"/>
        </w:rPr>
        <w:t>např</w:t>
      </w:r>
      <w:r w:rsidRPr="00677E20">
        <w:rPr>
          <w:rFonts w:ascii="Century Gothic" w:hAnsi="Century Gothic"/>
          <w:sz w:val="14"/>
          <w:szCs w:val="16"/>
          <w:lang w:val="cs-CZ"/>
        </w:rPr>
        <w:t>.</w:t>
      </w:r>
      <w:r w:rsidR="005B6644">
        <w:rPr>
          <w:rFonts w:ascii="Century Gothic" w:hAnsi="Century Gothic"/>
          <w:sz w:val="14"/>
          <w:szCs w:val="16"/>
          <w:lang w:val="cs-CZ"/>
        </w:rPr>
        <w:t xml:space="preserve"> </w:t>
      </w:r>
      <w:r w:rsidR="005B6644" w:rsidRPr="00677E20">
        <w:rPr>
          <w:rFonts w:ascii="Century Gothic" w:hAnsi="Century Gothic"/>
          <w:sz w:val="14"/>
          <w:szCs w:val="16"/>
          <w:lang w:val="cs-CZ"/>
        </w:rPr>
        <w:t>lehko</w:t>
      </w:r>
      <w:r w:rsidRPr="00677E20">
        <w:rPr>
          <w:rFonts w:ascii="Century Gothic" w:hAnsi="Century Gothic"/>
          <w:sz w:val="14"/>
          <w:szCs w:val="16"/>
          <w:lang w:val="cs-CZ"/>
        </w:rPr>
        <w:t xml:space="preserve"> rozbitné díly ze skla, umělých hmot a </w:t>
      </w:r>
      <w:r w:rsidR="005B6644" w:rsidRPr="00677E20">
        <w:rPr>
          <w:rFonts w:ascii="Century Gothic" w:hAnsi="Century Gothic"/>
          <w:sz w:val="14"/>
          <w:szCs w:val="16"/>
          <w:lang w:val="cs-CZ"/>
        </w:rPr>
        <w:t>žárovky.</w:t>
      </w:r>
      <w:r w:rsidRPr="00677E20">
        <w:rPr>
          <w:rFonts w:ascii="Century Gothic" w:hAnsi="Century Gothic"/>
          <w:sz w:val="14"/>
          <w:szCs w:val="16"/>
          <w:lang w:val="cs-CZ"/>
        </w:rPr>
        <w:t xml:space="preserve"> Záruka pozbývá platnosti zásahem do přístroje jinou </w:t>
      </w:r>
      <w:r w:rsidR="005B6644" w:rsidRPr="00677E20">
        <w:rPr>
          <w:rFonts w:ascii="Century Gothic" w:hAnsi="Century Gothic"/>
          <w:sz w:val="14"/>
          <w:szCs w:val="16"/>
          <w:lang w:val="cs-CZ"/>
        </w:rPr>
        <w:t>osobou</w:t>
      </w:r>
      <w:r w:rsidRPr="00677E20">
        <w:rPr>
          <w:rFonts w:ascii="Century Gothic" w:hAnsi="Century Gothic"/>
          <w:sz w:val="14"/>
          <w:szCs w:val="16"/>
          <w:lang w:val="cs-CZ"/>
        </w:rPr>
        <w:t xml:space="preserve"> než osobou námi pověřenou servisem. Pokud se vyskytne na Vašem přístroji závada, zašlete nebo předejte elektrospotřebič s kompletním příslušenstvím s uvedením Vaší adresy a tel. čísla a popisem závady na adresu servisu</w:t>
      </w:r>
      <w:r w:rsidR="008E4751" w:rsidRPr="008E4751">
        <w:rPr>
          <w:rFonts w:ascii="Century Gothic" w:hAnsi="Century Gothic"/>
          <w:sz w:val="14"/>
          <w:szCs w:val="16"/>
          <w:lang w:val="cs-CZ"/>
        </w:rPr>
        <w:t>.</w:t>
      </w:r>
    </w:p>
    <w:p w:rsidR="008E4751" w:rsidRPr="008E4751" w:rsidRDefault="008E4751" w:rsidP="008E4751">
      <w:pPr>
        <w:tabs>
          <w:tab w:val="left" w:pos="0"/>
          <w:tab w:val="left" w:pos="1418"/>
        </w:tabs>
        <w:jc w:val="both"/>
        <w:rPr>
          <w:rFonts w:ascii="Century Gothic" w:hAnsi="Century Gothic"/>
          <w:sz w:val="14"/>
          <w:szCs w:val="16"/>
          <w:lang w:val="cs-CZ"/>
        </w:rPr>
      </w:pPr>
      <w:r w:rsidRPr="008E4751">
        <w:rPr>
          <w:noProof/>
          <w:lang w:val="cs-CZ"/>
        </w:rPr>
        <w:pict>
          <v:shape id="Textové pole 143" o:spid="_x0000_s1062" type="#_x0000_t202" style="position:absolute;left:0;text-align:left;margin-left:-25.5pt;margin-top:4.25pt;width:374.4pt;height:30.5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">
            <v:textbox>
              <w:txbxContent>
                <w:p w:rsidR="00F647D3" w:rsidRPr="005B6644" w:rsidRDefault="005B6644" w:rsidP="008E4751">
                  <w:pPr>
                    <w:rPr>
                      <w:b/>
                      <w:lang w:val="cs-CZ"/>
                    </w:rPr>
                  </w:pPr>
                  <w:r w:rsidRPr="005B6644">
                    <w:rPr>
                      <w:rFonts w:ascii="Century Gothic" w:hAnsi="Century Gothic"/>
                      <w:b/>
                      <w:sz w:val="14"/>
                      <w:szCs w:val="16"/>
                      <w:lang w:val="cs-CZ"/>
                    </w:rPr>
                    <w:t>Oprava v záruční době Vám bude provedena bezplatně pouze tehdy, pokud přiložíte ke spotřebiči doklad o zakoupení přístroje (pokladní blok, faktura) a toto záruční prohlášení, kde jsou servisní záznamy</w:t>
                  </w:r>
                  <w:r w:rsidR="00F647D3" w:rsidRPr="005B6644">
                    <w:rPr>
                      <w:rFonts w:ascii="Century Gothic" w:hAnsi="Century Gothic"/>
                      <w:b/>
                      <w:sz w:val="14"/>
                      <w:szCs w:val="16"/>
                      <w:lang w:val="cs-CZ"/>
                    </w:rPr>
                    <w:t>.</w:t>
                  </w:r>
                </w:p>
              </w:txbxContent>
            </v:textbox>
          </v:shape>
        </w:pict>
      </w:r>
    </w:p>
    <w:p w:rsidR="008E4751" w:rsidRPr="008E4751" w:rsidRDefault="008E4751" w:rsidP="008E4751">
      <w:pPr>
        <w:tabs>
          <w:tab w:val="left" w:pos="0"/>
          <w:tab w:val="left" w:pos="1418"/>
        </w:tabs>
        <w:jc w:val="both"/>
        <w:rPr>
          <w:rFonts w:ascii="Century Gothic" w:hAnsi="Century Gothic"/>
          <w:sz w:val="14"/>
          <w:szCs w:val="16"/>
          <w:lang w:val="cs-CZ"/>
        </w:rPr>
      </w:pPr>
    </w:p>
    <w:p w:rsidR="008E4751" w:rsidRPr="008E4751" w:rsidRDefault="008E4751" w:rsidP="008E4751">
      <w:pPr>
        <w:tabs>
          <w:tab w:val="left" w:pos="0"/>
          <w:tab w:val="left" w:pos="1418"/>
        </w:tabs>
        <w:jc w:val="both"/>
        <w:rPr>
          <w:rFonts w:ascii="Century Gothic" w:hAnsi="Century Gothic"/>
          <w:sz w:val="14"/>
          <w:szCs w:val="16"/>
          <w:lang w:val="cs-CZ"/>
        </w:rPr>
      </w:pPr>
    </w:p>
    <w:p w:rsidR="008E4751" w:rsidRPr="008E4751" w:rsidRDefault="008E4751" w:rsidP="008E4751">
      <w:pPr>
        <w:tabs>
          <w:tab w:val="left" w:pos="0"/>
          <w:tab w:val="left" w:pos="1418"/>
        </w:tabs>
        <w:jc w:val="both"/>
        <w:rPr>
          <w:rFonts w:ascii="Century Gothic" w:hAnsi="Century Gothic"/>
          <w:b/>
          <w:sz w:val="14"/>
          <w:szCs w:val="16"/>
          <w:lang w:val="cs-CZ"/>
        </w:rPr>
      </w:pPr>
    </w:p>
    <w:p w:rsidR="005B6644" w:rsidRDefault="005B6644" w:rsidP="005B6644">
      <w:pPr>
        <w:tabs>
          <w:tab w:val="left" w:pos="0"/>
          <w:tab w:val="left" w:pos="1418"/>
        </w:tabs>
        <w:rPr>
          <w:rFonts w:ascii="Century Gothic" w:hAnsi="Century Gothic"/>
          <w:i/>
          <w:sz w:val="14"/>
          <w:szCs w:val="16"/>
          <w:lang w:val="cs-CZ"/>
        </w:rPr>
      </w:pPr>
    </w:p>
    <w:p w:rsidR="005B6644" w:rsidRPr="005B6644" w:rsidRDefault="005B6644" w:rsidP="005B6644">
      <w:pPr>
        <w:pStyle w:val="Zarkazkladnhotextu"/>
        <w:spacing w:after="0"/>
        <w:ind w:left="0"/>
        <w:rPr>
          <w:rFonts w:ascii="Century Gothic" w:hAnsi="Century Gothic"/>
          <w:i/>
          <w:sz w:val="14"/>
          <w:szCs w:val="16"/>
          <w:lang w:val="cs-CZ"/>
        </w:rPr>
      </w:pPr>
      <w:r w:rsidRPr="005B6644">
        <w:rPr>
          <w:rFonts w:ascii="Century Gothic" w:hAnsi="Century Gothic"/>
          <w:i/>
          <w:sz w:val="14"/>
          <w:szCs w:val="16"/>
          <w:lang w:val="cs-CZ"/>
        </w:rPr>
        <w:t>Nárok na záruku zaniká, pokud je porucha způsobena:</w:t>
      </w:r>
    </w:p>
    <w:p w:rsidR="005B6644" w:rsidRPr="005B6644" w:rsidRDefault="005B6644" w:rsidP="005B6644">
      <w:pPr>
        <w:pStyle w:val="Zarkazkladnhotextu"/>
        <w:spacing w:after="0"/>
        <w:ind w:left="0"/>
        <w:rPr>
          <w:rFonts w:ascii="Century Gothic" w:hAnsi="Century Gothic"/>
          <w:i/>
          <w:sz w:val="14"/>
          <w:szCs w:val="16"/>
          <w:lang w:val="cs-CZ"/>
        </w:rPr>
      </w:pPr>
      <w:r w:rsidRPr="005B6644">
        <w:rPr>
          <w:rFonts w:ascii="Century Gothic" w:hAnsi="Century Gothic"/>
          <w:i/>
          <w:sz w:val="14"/>
          <w:szCs w:val="16"/>
          <w:lang w:val="cs-CZ"/>
        </w:rPr>
        <w:t>- mechanickým poškozením (včetně poškození v průběhu přepravy),</w:t>
      </w:r>
    </w:p>
    <w:p w:rsidR="005B6644" w:rsidRPr="005B6644" w:rsidRDefault="005B6644" w:rsidP="005B6644">
      <w:pPr>
        <w:pStyle w:val="Zarkazkladnhotextu"/>
        <w:spacing w:after="0"/>
        <w:ind w:left="0"/>
        <w:rPr>
          <w:rFonts w:ascii="Century Gothic" w:hAnsi="Century Gothic"/>
          <w:i/>
          <w:sz w:val="14"/>
          <w:szCs w:val="16"/>
          <w:lang w:val="cs-CZ"/>
        </w:rPr>
      </w:pPr>
      <w:r w:rsidRPr="005B6644">
        <w:rPr>
          <w:rFonts w:ascii="Century Gothic" w:hAnsi="Century Gothic"/>
          <w:i/>
          <w:sz w:val="14"/>
          <w:szCs w:val="16"/>
          <w:lang w:val="cs-CZ"/>
        </w:rPr>
        <w:t>- nešetrným a nesprávným používáním v nesouladu s návodem, nepozorností, znečištěním</w:t>
      </w:r>
    </w:p>
    <w:p w:rsidR="005B6644" w:rsidRPr="005B6644" w:rsidRDefault="005B6644" w:rsidP="005B6644">
      <w:pPr>
        <w:pStyle w:val="Zarkazkladnhotextu"/>
        <w:spacing w:after="0"/>
        <w:rPr>
          <w:rFonts w:ascii="Century Gothic" w:hAnsi="Century Gothic"/>
          <w:i/>
          <w:sz w:val="14"/>
          <w:szCs w:val="16"/>
          <w:lang w:val="cs-CZ"/>
        </w:rPr>
      </w:pPr>
      <w:r w:rsidRPr="005B6644">
        <w:rPr>
          <w:rFonts w:ascii="Century Gothic" w:hAnsi="Century Gothic"/>
          <w:i/>
          <w:sz w:val="14"/>
          <w:szCs w:val="16"/>
          <w:lang w:val="cs-CZ"/>
        </w:rPr>
        <w:t>   a zanedbanou údržbou,</w:t>
      </w:r>
    </w:p>
    <w:p w:rsidR="005B6644" w:rsidRPr="005B6644" w:rsidRDefault="005B6644" w:rsidP="005B6644">
      <w:pPr>
        <w:pStyle w:val="Zarkazkladnhotextu"/>
        <w:spacing w:after="0"/>
        <w:ind w:left="0"/>
        <w:rPr>
          <w:rFonts w:ascii="Century Gothic" w:hAnsi="Century Gothic"/>
          <w:i/>
          <w:sz w:val="14"/>
          <w:szCs w:val="16"/>
          <w:lang w:val="cs-CZ"/>
        </w:rPr>
      </w:pPr>
      <w:r w:rsidRPr="005B6644">
        <w:rPr>
          <w:rFonts w:ascii="Century Gothic" w:hAnsi="Century Gothic"/>
          <w:i/>
          <w:sz w:val="14"/>
          <w:szCs w:val="16"/>
          <w:lang w:val="cs-CZ"/>
        </w:rPr>
        <w:t>- vnější událostí (přepětí v síti, živelná pohroma apod.),</w:t>
      </w:r>
    </w:p>
    <w:p w:rsidR="005B6644" w:rsidRPr="005B6644" w:rsidRDefault="005B6644" w:rsidP="005B6644">
      <w:pPr>
        <w:pStyle w:val="Zarkazkladnhotextu"/>
        <w:spacing w:after="0"/>
        <w:ind w:left="0"/>
        <w:rPr>
          <w:rFonts w:ascii="Century Gothic" w:hAnsi="Century Gothic"/>
          <w:i/>
          <w:sz w:val="14"/>
          <w:szCs w:val="16"/>
          <w:lang w:val="cs-CZ"/>
        </w:rPr>
      </w:pPr>
      <w:r w:rsidRPr="005B6644">
        <w:rPr>
          <w:rFonts w:ascii="Century Gothic" w:hAnsi="Century Gothic"/>
          <w:i/>
          <w:sz w:val="14"/>
          <w:szCs w:val="16"/>
          <w:lang w:val="cs-CZ"/>
        </w:rPr>
        <w:t>- připojením výrobku na jiné síťové napětí, jaké je pro něj určeno,</w:t>
      </w:r>
    </w:p>
    <w:p w:rsidR="008E4751" w:rsidRPr="008E4751" w:rsidRDefault="005B6644" w:rsidP="005B6644">
      <w:pPr>
        <w:pStyle w:val="Zarkazkladnhotextu"/>
        <w:spacing w:after="0"/>
        <w:ind w:left="0"/>
        <w:rPr>
          <w:rFonts w:ascii="Century Gothic" w:hAnsi="Century Gothic"/>
          <w:sz w:val="14"/>
          <w:szCs w:val="16"/>
          <w:lang w:val="cs-CZ"/>
        </w:rPr>
      </w:pPr>
      <w:r w:rsidRPr="005B6644">
        <w:rPr>
          <w:rFonts w:ascii="Century Gothic" w:hAnsi="Century Gothic"/>
          <w:i/>
          <w:sz w:val="14"/>
          <w:szCs w:val="16"/>
          <w:lang w:val="cs-CZ"/>
        </w:rPr>
        <w:t>- při nepředložení originálního dokladu o zakoupení</w:t>
      </w:r>
      <w:r w:rsidR="008E4751" w:rsidRPr="008E4751">
        <w:rPr>
          <w:rFonts w:ascii="Century Gothic" w:hAnsi="Century Gothic"/>
          <w:sz w:val="14"/>
          <w:szCs w:val="16"/>
          <w:lang w:val="cs-CZ"/>
        </w:rPr>
        <w:t>.)</w:t>
      </w:r>
    </w:p>
    <w:p w:rsidR="008E4751" w:rsidRPr="008E4751" w:rsidRDefault="008E4751" w:rsidP="008E4751">
      <w:pPr>
        <w:pStyle w:val="Zarkazkladnhotextu"/>
        <w:spacing w:after="0"/>
        <w:ind w:left="0"/>
        <w:rPr>
          <w:rFonts w:ascii="Century Gothic" w:hAnsi="Century Gothic"/>
          <w:b/>
          <w:sz w:val="14"/>
          <w:szCs w:val="16"/>
          <w:u w:val="single"/>
          <w:lang w:val="cs-CZ"/>
        </w:rPr>
      </w:pPr>
    </w:p>
    <w:p w:rsidR="008E4751" w:rsidRPr="008E4751" w:rsidRDefault="005B6644" w:rsidP="008E4751">
      <w:pPr>
        <w:pStyle w:val="Zarkazkladnhotextu"/>
        <w:spacing w:after="0"/>
        <w:ind w:left="0"/>
        <w:rPr>
          <w:rFonts w:ascii="Century Gothic" w:hAnsi="Century Gothic"/>
          <w:sz w:val="14"/>
          <w:szCs w:val="16"/>
          <w:lang w:val="cs-CZ"/>
        </w:rPr>
      </w:pPr>
      <w:r w:rsidRPr="008E4751">
        <w:rPr>
          <w:rFonts w:ascii="Century Gothic" w:hAnsi="Century Gothic"/>
          <w:b/>
          <w:sz w:val="14"/>
          <w:szCs w:val="16"/>
          <w:u w:val="single"/>
          <w:lang w:val="cs-CZ"/>
        </w:rPr>
        <w:t>Servisní</w:t>
      </w:r>
      <w:r w:rsidR="008E4751" w:rsidRPr="008E4751">
        <w:rPr>
          <w:rFonts w:ascii="Century Gothic" w:hAnsi="Century Gothic"/>
          <w:b/>
          <w:sz w:val="14"/>
          <w:szCs w:val="16"/>
          <w:u w:val="single"/>
          <w:lang w:val="cs-CZ"/>
        </w:rPr>
        <w:t xml:space="preserve"> záznamy:</w:t>
      </w: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0"/>
        <w:rPr>
          <w:rFonts w:ascii="Century Gothic" w:hAnsi="Century Gothic"/>
          <w:sz w:val="14"/>
          <w:szCs w:val="16"/>
          <w:lang w:val="cs-CZ"/>
        </w:rPr>
      </w:pPr>
    </w:p>
    <w:p w:rsidR="008E4751" w:rsidRPr="008E4751" w:rsidRDefault="008E4751" w:rsidP="008E4751">
      <w:pPr>
        <w:pStyle w:val="Zarkazkladnhotextu"/>
        <w:spacing w:after="0"/>
        <w:ind w:left="709"/>
        <w:rPr>
          <w:rFonts w:ascii="Century Gothic" w:hAnsi="Century Gothic"/>
          <w:sz w:val="14"/>
          <w:szCs w:val="16"/>
          <w:lang w:val="cs-CZ"/>
        </w:rPr>
      </w:pPr>
    </w:p>
    <w:p w:rsidR="008E4751" w:rsidRPr="008E4751" w:rsidRDefault="008E4751" w:rsidP="008E4751">
      <w:pPr>
        <w:pStyle w:val="Zarkazkladnhotextu"/>
        <w:spacing w:after="0"/>
        <w:ind w:left="709"/>
        <w:rPr>
          <w:rFonts w:ascii="Century Gothic" w:hAnsi="Century Gothic"/>
          <w:sz w:val="14"/>
          <w:szCs w:val="16"/>
          <w:lang w:val="cs-CZ"/>
        </w:rPr>
      </w:pPr>
    </w:p>
    <w:p w:rsidR="008E4751" w:rsidRPr="008E4751" w:rsidRDefault="005B6644" w:rsidP="008E4751">
      <w:pPr>
        <w:tabs>
          <w:tab w:val="left" w:pos="0"/>
          <w:tab w:val="left" w:pos="1418"/>
        </w:tabs>
        <w:ind w:left="709"/>
        <w:jc w:val="both"/>
        <w:rPr>
          <w:sz w:val="14"/>
          <w:lang w:val="cs-CZ"/>
        </w:rPr>
      </w:pPr>
      <w:r w:rsidRPr="008E4751">
        <w:rPr>
          <w:noProof/>
          <w:lang w:val="cs-CZ"/>
        </w:rPr>
        <w:pict>
          <v:line id="Rovná spojnica 141" o:spid="_x0000_s1061" style="position:absolute;left:0;text-align:left;z-index:251659264;visibility:visible;mso-wrap-style:square;mso-height-percent:0;mso-wrap-distance-left:9pt;mso-wrap-distance-top:0;mso-wrap-distance-right:9pt;mso-wrap-distance-bottom:0;mso-position-horizontal-relative:text;mso-position-vertical-relative:text;mso-height-percent:0;mso-width-relative:page;mso-height-relative:page" from="-10.5pt,6.35pt" to="312.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"/>
        </w:pict>
      </w:r>
      <w:r w:rsidR="008E4751" w:rsidRPr="008E4751">
        <w:rPr>
          <w:b/>
          <w:noProof/>
          <w:sz w:val="30"/>
          <w:lang w:val="cs-CZ"/>
        </w:rPr>
        <w:drawing>
          <wp:anchor distT="0" distB="0" distL="114300" distR="114300" simplePos="0" relativeHeight="251663872" behindDoc="0" locked="0" layoutInCell="1" allowOverlap="1" wp14:anchorId="472C7C64" wp14:editId="10ACF01B">
            <wp:simplePos x="0" y="0"/>
            <wp:positionH relativeFrom="column">
              <wp:posOffset>1473200</wp:posOffset>
            </wp:positionH>
            <wp:positionV relativeFrom="paragraph">
              <wp:posOffset>83820</wp:posOffset>
            </wp:positionV>
            <wp:extent cx="721360" cy="270510"/>
            <wp:effectExtent l="0" t="0" r="2540" b="0"/>
            <wp:wrapNone/>
            <wp:docPr id="142" name="Obrázo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360" cy="270510"/>
                    </a:xfrm>
                    <a:prstGeom prst="rect">
                      <a:avLst/>
                    </a:prstGeom>
                    <a:noFill/>
                  </pic:spPr>
                </pic:pic>
              </a:graphicData>
            </a:graphic>
            <wp14:sizeRelH relativeFrom="page">
              <wp14:pctWidth>0</wp14:pctWidth>
            </wp14:sizeRelH>
            <wp14:sizeRelV relativeFrom="page">
              <wp14:pctHeight>0</wp14:pctHeight>
            </wp14:sizeRelV>
          </wp:anchor>
        </w:drawing>
      </w:r>
    </w:p>
    <w:p w:rsidR="008E4751" w:rsidRPr="008E4751" w:rsidRDefault="005B6644" w:rsidP="008E4751">
      <w:pPr>
        <w:pStyle w:val="Nadpis7"/>
        <w:tabs>
          <w:tab w:val="left" w:pos="0"/>
          <w:tab w:val="left" w:pos="1418"/>
        </w:tabs>
        <w:rPr>
          <w:rFonts w:ascii="Arial Narrow" w:hAnsi="Arial Narrow"/>
          <w:b/>
          <w:i w:val="0"/>
          <w:color w:val="auto"/>
          <w:sz w:val="30"/>
          <w:lang w:val="cs-CZ"/>
        </w:rPr>
      </w:pPr>
      <w:r w:rsidRPr="008E4751">
        <w:rPr>
          <w:rFonts w:ascii="Arial Narrow" w:hAnsi="Arial Narrow"/>
          <w:b/>
          <w:i w:val="0"/>
          <w:color w:val="auto"/>
          <w:sz w:val="30"/>
          <w:lang w:val="cs-CZ"/>
        </w:rPr>
        <w:t>Dodavatel</w:t>
      </w:r>
      <w:r w:rsidR="008E4751" w:rsidRPr="008E4751">
        <w:rPr>
          <w:rFonts w:ascii="Arial Narrow" w:hAnsi="Arial Narrow"/>
          <w:b/>
          <w:i w:val="0"/>
          <w:color w:val="auto"/>
          <w:sz w:val="30"/>
          <w:lang w:val="cs-CZ"/>
        </w:rPr>
        <w:t xml:space="preserve"> výrobku                    spol. s r.o.</w:t>
      </w:r>
    </w:p>
    <w:p w:rsidR="008E4751" w:rsidRPr="008E4751" w:rsidRDefault="008E4751" w:rsidP="008E4751">
      <w:pPr>
        <w:rPr>
          <w:sz w:val="14"/>
          <w:szCs w:val="16"/>
          <w:lang w:val="cs-CZ"/>
        </w:rPr>
      </w:pPr>
    </w:p>
    <w:p w:rsidR="008E4751" w:rsidRPr="008E4751" w:rsidRDefault="008E4751" w:rsidP="008E4751">
      <w:pPr>
        <w:rPr>
          <w:sz w:val="14"/>
          <w:szCs w:val="16"/>
          <w:lang w:val="cs-CZ"/>
        </w:rPr>
      </w:pPr>
      <w:r w:rsidRPr="008E4751">
        <w:rPr>
          <w:sz w:val="14"/>
          <w:szCs w:val="16"/>
          <w:lang w:val="cs-CZ"/>
        </w:rPr>
        <w:t>Centrum 1746 / 265, 017 01 Považská Bystrica, tel.: 042/4330791, fax: 042/4260610, www.brel.sk, brel@brel.sk</w:t>
      </w:r>
    </w:p>
    <w:p w:rsidR="008E4751" w:rsidRPr="008E4751" w:rsidRDefault="008E4751" w:rsidP="008E4751">
      <w:pPr>
        <w:tabs>
          <w:tab w:val="left" w:pos="0"/>
          <w:tab w:val="left" w:pos="1418"/>
        </w:tabs>
        <w:rPr>
          <w:lang w:val="cs-CZ"/>
        </w:rPr>
      </w:pPr>
      <w:r w:rsidRPr="008E4751">
        <w:rPr>
          <w:noProof/>
          <w:lang w:val="cs-CZ"/>
        </w:rPr>
        <w:pict>
          <v:line id="Rovná spojnica 140" o:spid="_x0000_s1060" style="position:absolute;z-index:251660288;visibility:visible;mso-wrap-style:square;mso-height-percent:0;mso-wrap-distance-left:9pt;mso-wrap-distance-top:0;mso-wrap-distance-right:9pt;mso-wrap-distance-bottom:0;mso-position-horizontal-relative:text;mso-position-vertical-relative:text;mso-height-percent:0;mso-width-relative:page;mso-height-relative:page" from="-9.75pt,5pt" to="31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"/>
        </w:pict>
      </w:r>
      <w:r w:rsidRPr="008E4751">
        <w:rPr>
          <w:lang w:val="cs-CZ"/>
        </w:rPr>
        <w:t xml:space="preserve">             </w:t>
      </w:r>
    </w:p>
    <w:p w:rsidR="008E4751" w:rsidRPr="008E4751" w:rsidRDefault="005B6644" w:rsidP="008E4751">
      <w:pPr>
        <w:tabs>
          <w:tab w:val="left" w:pos="567"/>
        </w:tabs>
        <w:rPr>
          <w:sz w:val="16"/>
          <w:szCs w:val="18"/>
          <w:lang w:val="cs-CZ"/>
        </w:rPr>
      </w:pPr>
      <w:r w:rsidRPr="005B6644">
        <w:rPr>
          <w:sz w:val="16"/>
          <w:szCs w:val="18"/>
          <w:lang w:val="cs-CZ"/>
        </w:rPr>
        <w:t>Organizace pověřená servisem výrobků</w:t>
      </w:r>
      <w:r w:rsidR="008E4751" w:rsidRPr="008E4751">
        <w:rPr>
          <w:sz w:val="16"/>
          <w:szCs w:val="18"/>
          <w:lang w:val="cs-CZ"/>
        </w:rPr>
        <w:t>:</w:t>
      </w:r>
    </w:p>
    <w:p w:rsidR="008E4751" w:rsidRPr="008E4751" w:rsidRDefault="008E4751" w:rsidP="008E4751">
      <w:pPr>
        <w:rPr>
          <w:b/>
          <w:sz w:val="16"/>
          <w:szCs w:val="16"/>
          <w:lang w:val="cs-CZ"/>
        </w:rPr>
      </w:pPr>
      <w:r w:rsidRPr="008E4751">
        <w:rPr>
          <w:b/>
          <w:sz w:val="16"/>
          <w:szCs w:val="16"/>
          <w:lang w:val="cs-CZ"/>
        </w:rPr>
        <w:t xml:space="preserve">Brel, spol. s r.o., Centrum 1746/265, 017 </w:t>
      </w:r>
      <w:proofErr w:type="gramStart"/>
      <w:r w:rsidRPr="008E4751">
        <w:rPr>
          <w:b/>
          <w:sz w:val="16"/>
          <w:szCs w:val="16"/>
          <w:lang w:val="cs-CZ"/>
        </w:rPr>
        <w:t>01  Považská</w:t>
      </w:r>
      <w:proofErr w:type="gramEnd"/>
      <w:r w:rsidRPr="008E4751">
        <w:rPr>
          <w:b/>
          <w:sz w:val="16"/>
          <w:szCs w:val="16"/>
          <w:lang w:val="cs-CZ"/>
        </w:rPr>
        <w:t xml:space="preserve"> Bystrica</w:t>
      </w:r>
    </w:p>
    <w:p w:rsidR="00A91F8F" w:rsidRPr="008E4751" w:rsidRDefault="008E4751" w:rsidP="008E4751">
      <w:pPr>
        <w:spacing w:before="83" w:line="237" w:lineRule="auto"/>
        <w:ind w:right="410"/>
        <w:jc w:val="both"/>
        <w:rPr>
          <w:sz w:val="20"/>
          <w:lang w:val="cs-CZ"/>
        </w:rPr>
      </w:pPr>
      <w:r w:rsidRPr="008E4751">
        <w:rPr>
          <w:b/>
          <w:sz w:val="16"/>
          <w:szCs w:val="16"/>
          <w:lang w:val="cs-CZ"/>
        </w:rPr>
        <w:t xml:space="preserve">Tel.: 042/4340193, fax: 042/4260610, mobil: 0918 341 576, </w:t>
      </w:r>
      <w:r w:rsidRPr="008E4751">
        <w:rPr>
          <w:b/>
          <w:sz w:val="14"/>
          <w:szCs w:val="16"/>
          <w:lang w:val="cs-CZ"/>
        </w:rPr>
        <w:t xml:space="preserve">brel@brel.sk, </w:t>
      </w:r>
      <w:hyperlink r:id="rId17" w:history="1">
        <w:r w:rsidRPr="008E4751">
          <w:rPr>
            <w:rStyle w:val="Hypertextovprepojenie"/>
            <w:b/>
            <w:sz w:val="20"/>
            <w:lang w:val="cs-CZ"/>
          </w:rPr>
          <w:t>www.brel.sk</w:t>
        </w:r>
      </w:hyperlink>
    </w:p>
    <w:sectPr w:rsidR="00A91F8F" w:rsidRPr="008E4751">
      <w:pgSz w:w="8400" w:h="11910"/>
      <w:pgMar w:top="1000" w:right="720" w:bottom="540" w:left="1140" w:header="0" w:footer="2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BC" w:rsidRDefault="00FB05BC">
      <w:r>
        <w:separator/>
      </w:r>
    </w:p>
  </w:endnote>
  <w:endnote w:type="continuationSeparator" w:id="0">
    <w:p w:rsidR="00FB05BC" w:rsidRDefault="00FB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D3" w:rsidRDefault="00F647D3">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02.8pt;margin-top:567pt;width:14pt;height:13.05pt;z-index:-251658752;mso-position-horizontal-relative:page;mso-position-vertical-relative:page" filled="f" stroked="f">
          <v:textbox style="mso-next-textbox:#_x0000_s2049" inset="0,0,0,0">
            <w:txbxContent>
              <w:p w:rsidR="00F647D3" w:rsidRDefault="00F647D3">
                <w:pPr>
                  <w:spacing w:before="20"/>
                  <w:ind w:left="40"/>
                  <w:rPr>
                    <w:sz w:val="18"/>
                  </w:rPr>
                </w:pPr>
                <w:r>
                  <w:fldChar w:fldCharType="begin"/>
                </w:r>
                <w:r>
                  <w:rPr>
                    <w:color w:val="231F20"/>
                    <w:w w:val="95"/>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BC" w:rsidRDefault="00FB05BC">
      <w:r>
        <w:separator/>
      </w:r>
    </w:p>
  </w:footnote>
  <w:footnote w:type="continuationSeparator" w:id="0">
    <w:p w:rsidR="00FB05BC" w:rsidRDefault="00FB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F1D"/>
    <w:multiLevelType w:val="hybridMultilevel"/>
    <w:tmpl w:val="E68C4F98"/>
    <w:lvl w:ilvl="0" w:tplc="7FA8D2D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18023EC2"/>
    <w:multiLevelType w:val="hybridMultilevel"/>
    <w:tmpl w:val="EDCEA076"/>
    <w:lvl w:ilvl="0" w:tplc="2DE88626">
      <w:start w:val="1"/>
      <w:numFmt w:val="decimal"/>
      <w:lvlText w:val="%1."/>
      <w:lvlJc w:val="left"/>
      <w:pPr>
        <w:ind w:left="644" w:hanging="360"/>
      </w:pPr>
      <w:rPr>
        <w:rFonts w:hint="default"/>
        <w:w w:val="9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8F73E12"/>
    <w:multiLevelType w:val="hybridMultilevel"/>
    <w:tmpl w:val="870E97E0"/>
    <w:lvl w:ilvl="0" w:tplc="15EEB5DA">
      <w:start w:val="3"/>
      <w:numFmt w:val="upperRoman"/>
      <w:lvlText w:val="%1"/>
      <w:lvlJc w:val="left"/>
      <w:pPr>
        <w:ind w:left="1918" w:hanging="1776"/>
      </w:pPr>
      <w:rPr>
        <w:rFonts w:ascii="Verdana" w:eastAsia="Verdana" w:hAnsi="Verdana" w:cs="Verdana" w:hint="default"/>
        <w:b/>
        <w:spacing w:val="-1"/>
        <w:w w:val="53"/>
        <w:sz w:val="20"/>
        <w:szCs w:val="20"/>
      </w:rPr>
    </w:lvl>
    <w:lvl w:ilvl="1" w:tplc="F4A27422">
      <w:numFmt w:val="bullet"/>
      <w:lvlText w:val="•"/>
      <w:lvlJc w:val="left"/>
      <w:pPr>
        <w:ind w:left="2371" w:hanging="1776"/>
      </w:pPr>
      <w:rPr>
        <w:rFonts w:hint="default"/>
      </w:rPr>
    </w:lvl>
    <w:lvl w:ilvl="2" w:tplc="AC56CFF6">
      <w:numFmt w:val="bullet"/>
      <w:lvlText w:val="•"/>
      <w:lvlJc w:val="left"/>
      <w:pPr>
        <w:ind w:left="2818" w:hanging="1776"/>
      </w:pPr>
      <w:rPr>
        <w:rFonts w:hint="default"/>
      </w:rPr>
    </w:lvl>
    <w:lvl w:ilvl="3" w:tplc="B1780030">
      <w:numFmt w:val="bullet"/>
      <w:lvlText w:val="•"/>
      <w:lvlJc w:val="left"/>
      <w:pPr>
        <w:ind w:left="3265" w:hanging="1776"/>
      </w:pPr>
      <w:rPr>
        <w:rFonts w:hint="default"/>
      </w:rPr>
    </w:lvl>
    <w:lvl w:ilvl="4" w:tplc="78421128">
      <w:numFmt w:val="bullet"/>
      <w:lvlText w:val="•"/>
      <w:lvlJc w:val="left"/>
      <w:pPr>
        <w:ind w:left="3712" w:hanging="1776"/>
      </w:pPr>
      <w:rPr>
        <w:rFonts w:hint="default"/>
      </w:rPr>
    </w:lvl>
    <w:lvl w:ilvl="5" w:tplc="7C06684A">
      <w:numFmt w:val="bullet"/>
      <w:lvlText w:val="•"/>
      <w:lvlJc w:val="left"/>
      <w:pPr>
        <w:ind w:left="4159" w:hanging="1776"/>
      </w:pPr>
      <w:rPr>
        <w:rFonts w:hint="default"/>
      </w:rPr>
    </w:lvl>
    <w:lvl w:ilvl="6" w:tplc="75B4D580">
      <w:numFmt w:val="bullet"/>
      <w:lvlText w:val="•"/>
      <w:lvlJc w:val="left"/>
      <w:pPr>
        <w:ind w:left="4606" w:hanging="1776"/>
      </w:pPr>
      <w:rPr>
        <w:rFonts w:hint="default"/>
      </w:rPr>
    </w:lvl>
    <w:lvl w:ilvl="7" w:tplc="224C0F8A">
      <w:numFmt w:val="bullet"/>
      <w:lvlText w:val="•"/>
      <w:lvlJc w:val="left"/>
      <w:pPr>
        <w:ind w:left="5053" w:hanging="1776"/>
      </w:pPr>
      <w:rPr>
        <w:rFonts w:hint="default"/>
      </w:rPr>
    </w:lvl>
    <w:lvl w:ilvl="8" w:tplc="A7F62BE8">
      <w:numFmt w:val="bullet"/>
      <w:lvlText w:val="•"/>
      <w:lvlJc w:val="left"/>
      <w:pPr>
        <w:ind w:left="5500" w:hanging="1776"/>
      </w:pPr>
      <w:rPr>
        <w:rFonts w:hint="default"/>
      </w:rPr>
    </w:lvl>
  </w:abstractNum>
  <w:abstractNum w:abstractNumId="3" w15:restartNumberingAfterBreak="0">
    <w:nsid w:val="4A90299E"/>
    <w:multiLevelType w:val="hybridMultilevel"/>
    <w:tmpl w:val="DA06A95C"/>
    <w:lvl w:ilvl="0" w:tplc="A7E8E42E">
      <w:start w:val="1"/>
      <w:numFmt w:val="decimal"/>
      <w:lvlText w:val="(%1)"/>
      <w:lvlJc w:val="left"/>
      <w:pPr>
        <w:ind w:left="635" w:hanging="358"/>
      </w:pPr>
      <w:rPr>
        <w:rFonts w:ascii="Verdana" w:eastAsia="Verdana" w:hAnsi="Verdana" w:cs="Verdana" w:hint="default"/>
        <w:spacing w:val="-1"/>
        <w:w w:val="81"/>
        <w:sz w:val="16"/>
        <w:szCs w:val="16"/>
      </w:rPr>
    </w:lvl>
    <w:lvl w:ilvl="1" w:tplc="3ACE4B9A">
      <w:numFmt w:val="bullet"/>
      <w:lvlText w:val="•"/>
      <w:lvlJc w:val="left"/>
      <w:pPr>
        <w:ind w:left="1229" w:hanging="358"/>
      </w:pPr>
      <w:rPr>
        <w:rFonts w:hint="default"/>
      </w:rPr>
    </w:lvl>
    <w:lvl w:ilvl="2" w:tplc="EB62959C">
      <w:numFmt w:val="bullet"/>
      <w:lvlText w:val="•"/>
      <w:lvlJc w:val="left"/>
      <w:pPr>
        <w:ind w:left="1818" w:hanging="358"/>
      </w:pPr>
      <w:rPr>
        <w:rFonts w:hint="default"/>
      </w:rPr>
    </w:lvl>
    <w:lvl w:ilvl="3" w:tplc="09741FD8">
      <w:numFmt w:val="bullet"/>
      <w:lvlText w:val="•"/>
      <w:lvlJc w:val="left"/>
      <w:pPr>
        <w:ind w:left="2407" w:hanging="358"/>
      </w:pPr>
      <w:rPr>
        <w:rFonts w:hint="default"/>
      </w:rPr>
    </w:lvl>
    <w:lvl w:ilvl="4" w:tplc="17848DEE">
      <w:numFmt w:val="bullet"/>
      <w:lvlText w:val="•"/>
      <w:lvlJc w:val="left"/>
      <w:pPr>
        <w:ind w:left="2996" w:hanging="358"/>
      </w:pPr>
      <w:rPr>
        <w:rFonts w:hint="default"/>
      </w:rPr>
    </w:lvl>
    <w:lvl w:ilvl="5" w:tplc="5EBCCD16">
      <w:numFmt w:val="bullet"/>
      <w:lvlText w:val="•"/>
      <w:lvlJc w:val="left"/>
      <w:pPr>
        <w:ind w:left="3585" w:hanging="358"/>
      </w:pPr>
      <w:rPr>
        <w:rFonts w:hint="default"/>
      </w:rPr>
    </w:lvl>
    <w:lvl w:ilvl="6" w:tplc="763A1332">
      <w:numFmt w:val="bullet"/>
      <w:lvlText w:val="•"/>
      <w:lvlJc w:val="left"/>
      <w:pPr>
        <w:ind w:left="4174" w:hanging="358"/>
      </w:pPr>
      <w:rPr>
        <w:rFonts w:hint="default"/>
      </w:rPr>
    </w:lvl>
    <w:lvl w:ilvl="7" w:tplc="D09CAEC0">
      <w:numFmt w:val="bullet"/>
      <w:lvlText w:val="•"/>
      <w:lvlJc w:val="left"/>
      <w:pPr>
        <w:ind w:left="4763" w:hanging="358"/>
      </w:pPr>
      <w:rPr>
        <w:rFonts w:hint="default"/>
      </w:rPr>
    </w:lvl>
    <w:lvl w:ilvl="8" w:tplc="A1B29B18">
      <w:numFmt w:val="bullet"/>
      <w:lvlText w:val="•"/>
      <w:lvlJc w:val="left"/>
      <w:pPr>
        <w:ind w:left="5352" w:hanging="358"/>
      </w:pPr>
      <w:rPr>
        <w:rFonts w:hint="default"/>
      </w:rPr>
    </w:lvl>
  </w:abstractNum>
  <w:abstractNum w:abstractNumId="4" w15:restartNumberingAfterBreak="0">
    <w:nsid w:val="4DBE2997"/>
    <w:multiLevelType w:val="hybridMultilevel"/>
    <w:tmpl w:val="EDCEA076"/>
    <w:lvl w:ilvl="0" w:tplc="2DE88626">
      <w:start w:val="1"/>
      <w:numFmt w:val="decimal"/>
      <w:lvlText w:val="%1."/>
      <w:lvlJc w:val="left"/>
      <w:pPr>
        <w:ind w:left="644" w:hanging="360"/>
      </w:pPr>
      <w:rPr>
        <w:rFonts w:hint="default"/>
        <w:w w:val="9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5277615A"/>
    <w:multiLevelType w:val="hybridMultilevel"/>
    <w:tmpl w:val="4CD864AA"/>
    <w:lvl w:ilvl="0" w:tplc="2C1CAE1E">
      <w:start w:val="1"/>
      <w:numFmt w:val="decimal"/>
      <w:lvlText w:val="%1."/>
      <w:lvlJc w:val="left"/>
      <w:pPr>
        <w:ind w:left="720" w:hanging="360"/>
      </w:pPr>
      <w:rPr>
        <w:rFonts w:hint="default"/>
        <w:w w:val="9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08750F"/>
    <w:multiLevelType w:val="hybridMultilevel"/>
    <w:tmpl w:val="864EDB60"/>
    <w:lvl w:ilvl="0" w:tplc="E4B8ED9E">
      <w:numFmt w:val="bullet"/>
      <w:lvlText w:val=""/>
      <w:lvlJc w:val="left"/>
      <w:pPr>
        <w:ind w:left="635" w:hanging="358"/>
      </w:pPr>
      <w:rPr>
        <w:rFonts w:hint="default"/>
        <w:w w:val="100"/>
      </w:rPr>
    </w:lvl>
    <w:lvl w:ilvl="1" w:tplc="44585CC2">
      <w:numFmt w:val="bullet"/>
      <w:lvlText w:val="o"/>
      <w:lvlJc w:val="left"/>
      <w:pPr>
        <w:ind w:left="959" w:hanging="286"/>
      </w:pPr>
      <w:rPr>
        <w:rFonts w:ascii="Courier New" w:eastAsia="Courier New" w:hAnsi="Courier New" w:cs="Courier New" w:hint="default"/>
        <w:w w:val="100"/>
        <w:sz w:val="24"/>
        <w:szCs w:val="24"/>
      </w:rPr>
    </w:lvl>
    <w:lvl w:ilvl="2" w:tplc="F68C048C">
      <w:numFmt w:val="bullet"/>
      <w:lvlText w:val="•"/>
      <w:lvlJc w:val="left"/>
      <w:pPr>
        <w:ind w:left="1578" w:hanging="286"/>
      </w:pPr>
      <w:rPr>
        <w:rFonts w:hint="default"/>
      </w:rPr>
    </w:lvl>
    <w:lvl w:ilvl="3" w:tplc="E16C990C">
      <w:numFmt w:val="bullet"/>
      <w:lvlText w:val="•"/>
      <w:lvlJc w:val="left"/>
      <w:pPr>
        <w:ind w:left="2197" w:hanging="286"/>
      </w:pPr>
      <w:rPr>
        <w:rFonts w:hint="default"/>
      </w:rPr>
    </w:lvl>
    <w:lvl w:ilvl="4" w:tplc="F4A292BC">
      <w:numFmt w:val="bullet"/>
      <w:lvlText w:val="•"/>
      <w:lvlJc w:val="left"/>
      <w:pPr>
        <w:ind w:left="2816" w:hanging="286"/>
      </w:pPr>
      <w:rPr>
        <w:rFonts w:hint="default"/>
      </w:rPr>
    </w:lvl>
    <w:lvl w:ilvl="5" w:tplc="AC4ECE38">
      <w:numFmt w:val="bullet"/>
      <w:lvlText w:val="•"/>
      <w:lvlJc w:val="left"/>
      <w:pPr>
        <w:ind w:left="3435" w:hanging="286"/>
      </w:pPr>
      <w:rPr>
        <w:rFonts w:hint="default"/>
      </w:rPr>
    </w:lvl>
    <w:lvl w:ilvl="6" w:tplc="C0BA2A18">
      <w:numFmt w:val="bullet"/>
      <w:lvlText w:val="•"/>
      <w:lvlJc w:val="left"/>
      <w:pPr>
        <w:ind w:left="4054" w:hanging="286"/>
      </w:pPr>
      <w:rPr>
        <w:rFonts w:hint="default"/>
      </w:rPr>
    </w:lvl>
    <w:lvl w:ilvl="7" w:tplc="419AFCEA">
      <w:numFmt w:val="bullet"/>
      <w:lvlText w:val="•"/>
      <w:lvlJc w:val="left"/>
      <w:pPr>
        <w:ind w:left="4673" w:hanging="286"/>
      </w:pPr>
      <w:rPr>
        <w:rFonts w:hint="default"/>
      </w:rPr>
    </w:lvl>
    <w:lvl w:ilvl="8" w:tplc="204C5B82">
      <w:numFmt w:val="bullet"/>
      <w:lvlText w:val="•"/>
      <w:lvlJc w:val="left"/>
      <w:pPr>
        <w:ind w:left="5292" w:hanging="286"/>
      </w:pPr>
      <w:rPr>
        <w:rFonts w:hint="default"/>
      </w:rPr>
    </w:lvl>
  </w:abstractNum>
  <w:abstractNum w:abstractNumId="7" w15:restartNumberingAfterBreak="0">
    <w:nsid w:val="74A82E6E"/>
    <w:multiLevelType w:val="hybridMultilevel"/>
    <w:tmpl w:val="0B38AE48"/>
    <w:lvl w:ilvl="0" w:tplc="D3BA06CC">
      <w:start w:val="1"/>
      <w:numFmt w:val="decimal"/>
      <w:lvlText w:val="%1."/>
      <w:lvlJc w:val="left"/>
      <w:pPr>
        <w:ind w:left="862" w:hanging="360"/>
      </w:pPr>
      <w:rPr>
        <w:rFonts w:hint="default"/>
        <w:w w:val="9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15:restartNumberingAfterBreak="0">
    <w:nsid w:val="7772172A"/>
    <w:multiLevelType w:val="hybridMultilevel"/>
    <w:tmpl w:val="DA06A95C"/>
    <w:lvl w:ilvl="0" w:tplc="A7E8E42E">
      <w:start w:val="1"/>
      <w:numFmt w:val="decimal"/>
      <w:lvlText w:val="(%1)"/>
      <w:lvlJc w:val="left"/>
      <w:pPr>
        <w:ind w:left="635" w:hanging="358"/>
      </w:pPr>
      <w:rPr>
        <w:rFonts w:ascii="Verdana" w:eastAsia="Verdana" w:hAnsi="Verdana" w:cs="Verdana" w:hint="default"/>
        <w:spacing w:val="-1"/>
        <w:w w:val="81"/>
        <w:sz w:val="16"/>
        <w:szCs w:val="16"/>
      </w:rPr>
    </w:lvl>
    <w:lvl w:ilvl="1" w:tplc="3ACE4B9A">
      <w:numFmt w:val="bullet"/>
      <w:lvlText w:val="•"/>
      <w:lvlJc w:val="left"/>
      <w:pPr>
        <w:ind w:left="1229" w:hanging="358"/>
      </w:pPr>
      <w:rPr>
        <w:rFonts w:hint="default"/>
      </w:rPr>
    </w:lvl>
    <w:lvl w:ilvl="2" w:tplc="EB62959C">
      <w:numFmt w:val="bullet"/>
      <w:lvlText w:val="•"/>
      <w:lvlJc w:val="left"/>
      <w:pPr>
        <w:ind w:left="1818" w:hanging="358"/>
      </w:pPr>
      <w:rPr>
        <w:rFonts w:hint="default"/>
      </w:rPr>
    </w:lvl>
    <w:lvl w:ilvl="3" w:tplc="09741FD8">
      <w:numFmt w:val="bullet"/>
      <w:lvlText w:val="•"/>
      <w:lvlJc w:val="left"/>
      <w:pPr>
        <w:ind w:left="2407" w:hanging="358"/>
      </w:pPr>
      <w:rPr>
        <w:rFonts w:hint="default"/>
      </w:rPr>
    </w:lvl>
    <w:lvl w:ilvl="4" w:tplc="17848DEE">
      <w:numFmt w:val="bullet"/>
      <w:lvlText w:val="•"/>
      <w:lvlJc w:val="left"/>
      <w:pPr>
        <w:ind w:left="2996" w:hanging="358"/>
      </w:pPr>
      <w:rPr>
        <w:rFonts w:hint="default"/>
      </w:rPr>
    </w:lvl>
    <w:lvl w:ilvl="5" w:tplc="5EBCCD16">
      <w:numFmt w:val="bullet"/>
      <w:lvlText w:val="•"/>
      <w:lvlJc w:val="left"/>
      <w:pPr>
        <w:ind w:left="3585" w:hanging="358"/>
      </w:pPr>
      <w:rPr>
        <w:rFonts w:hint="default"/>
      </w:rPr>
    </w:lvl>
    <w:lvl w:ilvl="6" w:tplc="763A1332">
      <w:numFmt w:val="bullet"/>
      <w:lvlText w:val="•"/>
      <w:lvlJc w:val="left"/>
      <w:pPr>
        <w:ind w:left="4174" w:hanging="358"/>
      </w:pPr>
      <w:rPr>
        <w:rFonts w:hint="default"/>
      </w:rPr>
    </w:lvl>
    <w:lvl w:ilvl="7" w:tplc="D09CAEC0">
      <w:numFmt w:val="bullet"/>
      <w:lvlText w:val="•"/>
      <w:lvlJc w:val="left"/>
      <w:pPr>
        <w:ind w:left="4763" w:hanging="358"/>
      </w:pPr>
      <w:rPr>
        <w:rFonts w:hint="default"/>
      </w:rPr>
    </w:lvl>
    <w:lvl w:ilvl="8" w:tplc="A1B29B18">
      <w:numFmt w:val="bullet"/>
      <w:lvlText w:val="•"/>
      <w:lvlJc w:val="left"/>
      <w:pPr>
        <w:ind w:left="5352" w:hanging="358"/>
      </w:pPr>
      <w:rPr>
        <w:rFonts w:hint="default"/>
      </w:rPr>
    </w:lvl>
  </w:abstractNum>
  <w:num w:numId="1">
    <w:abstractNumId w:val="8"/>
  </w:num>
  <w:num w:numId="2">
    <w:abstractNumId w:val="2"/>
  </w:num>
  <w:num w:numId="3">
    <w:abstractNumId w:val="6"/>
  </w:num>
  <w:num w:numId="4">
    <w:abstractNumId w:val="0"/>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1F8F"/>
    <w:rsid w:val="00065DBD"/>
    <w:rsid w:val="00066602"/>
    <w:rsid w:val="00092001"/>
    <w:rsid w:val="0009613B"/>
    <w:rsid w:val="000C5D85"/>
    <w:rsid w:val="000E2856"/>
    <w:rsid w:val="00113100"/>
    <w:rsid w:val="001A3427"/>
    <w:rsid w:val="001B3B23"/>
    <w:rsid w:val="0028343E"/>
    <w:rsid w:val="002E0E06"/>
    <w:rsid w:val="00315EE1"/>
    <w:rsid w:val="003524C5"/>
    <w:rsid w:val="003564B7"/>
    <w:rsid w:val="00374EAF"/>
    <w:rsid w:val="00380738"/>
    <w:rsid w:val="003F0318"/>
    <w:rsid w:val="00405FE6"/>
    <w:rsid w:val="00432FAF"/>
    <w:rsid w:val="00437A4E"/>
    <w:rsid w:val="00457C12"/>
    <w:rsid w:val="004F10A0"/>
    <w:rsid w:val="00522E4F"/>
    <w:rsid w:val="005849EB"/>
    <w:rsid w:val="005B6644"/>
    <w:rsid w:val="005C6B2C"/>
    <w:rsid w:val="005E31E1"/>
    <w:rsid w:val="00667D09"/>
    <w:rsid w:val="006738F7"/>
    <w:rsid w:val="00677E20"/>
    <w:rsid w:val="006D3754"/>
    <w:rsid w:val="006E6844"/>
    <w:rsid w:val="007160A6"/>
    <w:rsid w:val="007421EE"/>
    <w:rsid w:val="00746A6E"/>
    <w:rsid w:val="007E48AE"/>
    <w:rsid w:val="00840578"/>
    <w:rsid w:val="00840E43"/>
    <w:rsid w:val="00856BB5"/>
    <w:rsid w:val="008D6BF5"/>
    <w:rsid w:val="008E4751"/>
    <w:rsid w:val="00956885"/>
    <w:rsid w:val="0098592F"/>
    <w:rsid w:val="009A4A50"/>
    <w:rsid w:val="009A5577"/>
    <w:rsid w:val="009C4271"/>
    <w:rsid w:val="009E7374"/>
    <w:rsid w:val="00A140E3"/>
    <w:rsid w:val="00A50C51"/>
    <w:rsid w:val="00A70D83"/>
    <w:rsid w:val="00A91F8F"/>
    <w:rsid w:val="00AD77D8"/>
    <w:rsid w:val="00B353EC"/>
    <w:rsid w:val="00B37AA6"/>
    <w:rsid w:val="00B4399D"/>
    <w:rsid w:val="00B71CC6"/>
    <w:rsid w:val="00B77045"/>
    <w:rsid w:val="00BA0E32"/>
    <w:rsid w:val="00BA447B"/>
    <w:rsid w:val="00BF6F4E"/>
    <w:rsid w:val="00C4304E"/>
    <w:rsid w:val="00C74FD0"/>
    <w:rsid w:val="00C954FA"/>
    <w:rsid w:val="00CC0BE1"/>
    <w:rsid w:val="00CC4F39"/>
    <w:rsid w:val="00D974A0"/>
    <w:rsid w:val="00DE61DE"/>
    <w:rsid w:val="00E818CA"/>
    <w:rsid w:val="00EA76E2"/>
    <w:rsid w:val="00EC6011"/>
    <w:rsid w:val="00F647D3"/>
    <w:rsid w:val="00FB05BC"/>
    <w:rsid w:val="00FC5175"/>
    <w:rsid w:val="00FE7167"/>
    <w:rsid w:val="00FF6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C3AE9"/>
  <w15:docId w15:val="{3992B6C2-AC47-4401-9D92-89ACC4C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Verdana" w:eastAsia="Verdana" w:hAnsi="Verdana" w:cs="Verdana"/>
    </w:rPr>
  </w:style>
  <w:style w:type="paragraph" w:styleId="Nadpis1">
    <w:name w:val="heading 1"/>
    <w:basedOn w:val="Normlny"/>
    <w:uiPriority w:val="9"/>
    <w:qFormat/>
    <w:pPr>
      <w:spacing w:before="101"/>
      <w:ind w:left="278"/>
      <w:outlineLvl w:val="0"/>
    </w:pPr>
    <w:rPr>
      <w:b/>
      <w:bCs/>
      <w:sz w:val="28"/>
      <w:szCs w:val="28"/>
    </w:rPr>
  </w:style>
  <w:style w:type="paragraph" w:styleId="Nadpis2">
    <w:name w:val="heading 2"/>
    <w:basedOn w:val="Normlny"/>
    <w:uiPriority w:val="9"/>
    <w:unhideWhenUsed/>
    <w:qFormat/>
    <w:pPr>
      <w:ind w:left="278"/>
      <w:outlineLvl w:val="1"/>
    </w:pPr>
    <w:rPr>
      <w:b/>
      <w:bCs/>
      <w:sz w:val="24"/>
      <w:szCs w:val="24"/>
    </w:rPr>
  </w:style>
  <w:style w:type="paragraph" w:styleId="Nadpis7">
    <w:name w:val="heading 7"/>
    <w:basedOn w:val="Normlny"/>
    <w:next w:val="Normlny"/>
    <w:link w:val="Nadpis7Char"/>
    <w:uiPriority w:val="9"/>
    <w:semiHidden/>
    <w:unhideWhenUsed/>
    <w:qFormat/>
    <w:rsid w:val="008E4751"/>
    <w:pPr>
      <w:keepNext/>
      <w:keepLines/>
      <w:widowControl/>
      <w:autoSpaceDE/>
      <w:autoSpaceDN/>
      <w:spacing w:before="40" w:line="259" w:lineRule="auto"/>
      <w:outlineLvl w:val="6"/>
    </w:pPr>
    <w:rPr>
      <w:rFonts w:asciiTheme="majorHAnsi" w:eastAsiaTheme="majorEastAsia" w:hAnsiTheme="majorHAnsi" w:cstheme="majorBidi"/>
      <w:i/>
      <w:iCs/>
      <w:color w:val="243F60" w:themeColor="accent1" w:themeShade="7F"/>
      <w:lang w:val="fr-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635" w:right="408" w:hanging="357"/>
      <w:jc w:val="both"/>
    </w:pPr>
  </w:style>
  <w:style w:type="paragraph" w:customStyle="1" w:styleId="TableParagraph">
    <w:name w:val="Table Paragraph"/>
    <w:basedOn w:val="Normlny"/>
    <w:uiPriority w:val="1"/>
    <w:qFormat/>
    <w:pPr>
      <w:spacing w:before="40"/>
      <w:jc w:val="center"/>
    </w:pPr>
  </w:style>
  <w:style w:type="paragraph" w:styleId="Textbubliny">
    <w:name w:val="Balloon Text"/>
    <w:basedOn w:val="Normlny"/>
    <w:link w:val="TextbublinyChar"/>
    <w:uiPriority w:val="99"/>
    <w:semiHidden/>
    <w:unhideWhenUsed/>
    <w:rsid w:val="0098592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92F"/>
    <w:rPr>
      <w:rFonts w:ascii="Segoe UI" w:eastAsia="Verdana" w:hAnsi="Segoe UI" w:cs="Segoe UI"/>
      <w:sz w:val="18"/>
      <w:szCs w:val="18"/>
    </w:rPr>
  </w:style>
  <w:style w:type="paragraph" w:styleId="Zarkazkladnhotextu">
    <w:name w:val="Body Text Indent"/>
    <w:basedOn w:val="Normlny"/>
    <w:link w:val="ZarkazkladnhotextuChar"/>
    <w:uiPriority w:val="99"/>
    <w:semiHidden/>
    <w:unhideWhenUsed/>
    <w:rsid w:val="008E4751"/>
    <w:pPr>
      <w:spacing w:after="120"/>
      <w:ind w:left="283"/>
    </w:pPr>
  </w:style>
  <w:style w:type="character" w:customStyle="1" w:styleId="ZarkazkladnhotextuChar">
    <w:name w:val="Zarážka základného textu Char"/>
    <w:basedOn w:val="Predvolenpsmoodseku"/>
    <w:link w:val="Zarkazkladnhotextu"/>
    <w:uiPriority w:val="99"/>
    <w:semiHidden/>
    <w:rsid w:val="008E4751"/>
    <w:rPr>
      <w:rFonts w:ascii="Verdana" w:eastAsia="Verdana" w:hAnsi="Verdana" w:cs="Verdana"/>
    </w:rPr>
  </w:style>
  <w:style w:type="character" w:customStyle="1" w:styleId="Nadpis7Char">
    <w:name w:val="Nadpis 7 Char"/>
    <w:basedOn w:val="Predvolenpsmoodseku"/>
    <w:link w:val="Nadpis7"/>
    <w:uiPriority w:val="9"/>
    <w:semiHidden/>
    <w:rsid w:val="008E4751"/>
    <w:rPr>
      <w:rFonts w:asciiTheme="majorHAnsi" w:eastAsiaTheme="majorEastAsia" w:hAnsiTheme="majorHAnsi" w:cstheme="majorBidi"/>
      <w:i/>
      <w:iCs/>
      <w:color w:val="243F60" w:themeColor="accent1" w:themeShade="7F"/>
      <w:lang w:val="fr-BE"/>
    </w:rPr>
  </w:style>
  <w:style w:type="character" w:styleId="Hypertextovprepojenie">
    <w:name w:val="Hyperlink"/>
    <w:basedOn w:val="Predvolenpsmoodseku"/>
    <w:uiPriority w:val="99"/>
    <w:unhideWhenUsed/>
    <w:rsid w:val="008E4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500">
      <w:bodyDiv w:val="1"/>
      <w:marLeft w:val="0"/>
      <w:marRight w:val="0"/>
      <w:marTop w:val="0"/>
      <w:marBottom w:val="0"/>
      <w:divBdr>
        <w:top w:val="none" w:sz="0" w:space="0" w:color="auto"/>
        <w:left w:val="none" w:sz="0" w:space="0" w:color="auto"/>
        <w:bottom w:val="none" w:sz="0" w:space="0" w:color="auto"/>
        <w:right w:val="none" w:sz="0" w:space="0" w:color="auto"/>
      </w:divBdr>
    </w:div>
    <w:div w:id="418261022">
      <w:bodyDiv w:val="1"/>
      <w:marLeft w:val="0"/>
      <w:marRight w:val="0"/>
      <w:marTop w:val="0"/>
      <w:marBottom w:val="0"/>
      <w:divBdr>
        <w:top w:val="none" w:sz="0" w:space="0" w:color="auto"/>
        <w:left w:val="none" w:sz="0" w:space="0" w:color="auto"/>
        <w:bottom w:val="none" w:sz="0" w:space="0" w:color="auto"/>
        <w:right w:val="none" w:sz="0" w:space="0" w:color="auto"/>
      </w:divBdr>
    </w:div>
    <w:div w:id="592205657">
      <w:bodyDiv w:val="1"/>
      <w:marLeft w:val="0"/>
      <w:marRight w:val="0"/>
      <w:marTop w:val="0"/>
      <w:marBottom w:val="0"/>
      <w:divBdr>
        <w:top w:val="none" w:sz="0" w:space="0" w:color="auto"/>
        <w:left w:val="none" w:sz="0" w:space="0" w:color="auto"/>
        <w:bottom w:val="none" w:sz="0" w:space="0" w:color="auto"/>
        <w:right w:val="none" w:sz="0" w:space="0" w:color="auto"/>
      </w:divBdr>
    </w:div>
    <w:div w:id="1171946046">
      <w:bodyDiv w:val="1"/>
      <w:marLeft w:val="0"/>
      <w:marRight w:val="0"/>
      <w:marTop w:val="0"/>
      <w:marBottom w:val="0"/>
      <w:divBdr>
        <w:top w:val="none" w:sz="0" w:space="0" w:color="auto"/>
        <w:left w:val="none" w:sz="0" w:space="0" w:color="auto"/>
        <w:bottom w:val="none" w:sz="0" w:space="0" w:color="auto"/>
        <w:right w:val="none" w:sz="0" w:space="0" w:color="auto"/>
      </w:divBdr>
    </w:div>
    <w:div w:id="183599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brel.s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brel.s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25</Pages>
  <Words>4136</Words>
  <Characters>23576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156579   OKB 912        Version 190408.indd</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156579   OKB 912        Version 190408.indd</dc:title>
  <cp:lastModifiedBy>BREL_B</cp:lastModifiedBy>
  <cp:revision>53</cp:revision>
  <dcterms:created xsi:type="dcterms:W3CDTF">2019-04-23T05:55:00Z</dcterms:created>
  <dcterms:modified xsi:type="dcterms:W3CDTF">2019-04-23T11:50:00Z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Adobe InDesign CS4 (6.0)</vt:lpwstr>
  </property>
  <property fmtid="{D5CDD505-2E9C-101B-9397-08002B2CF9AE}" pid="4" name="LastSaved">
    <vt:filetime>2019-04-23T00:00:00Z</vt:filetime>
  </property>
</Properties>
</file>